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BD80" w14:textId="3C4C4077" w:rsidR="000D3C86" w:rsidRPr="000D3C86" w:rsidRDefault="000D3C86" w:rsidP="000D3C86">
      <w:pPr>
        <w:jc w:val="center"/>
        <w:rPr>
          <w:rFonts w:ascii="Calibri" w:hAnsi="Calibri" w:cs="Calibri"/>
          <w:b/>
          <w:bCs/>
          <w:sz w:val="26"/>
          <w:szCs w:val="26"/>
        </w:rPr>
      </w:pPr>
      <w:r w:rsidRPr="000D3C86">
        <w:rPr>
          <w:rFonts w:ascii="Calibri" w:hAnsi="Calibri" w:cs="Calibri"/>
          <w:b/>
          <w:bCs/>
          <w:sz w:val="26"/>
          <w:szCs w:val="26"/>
        </w:rPr>
        <w:t>Carleton University</w:t>
      </w:r>
      <w:r w:rsidR="00D33689">
        <w:rPr>
          <w:rFonts w:ascii="Calibri" w:hAnsi="Calibri" w:cs="Calibri"/>
          <w:b/>
          <w:bCs/>
          <w:sz w:val="26"/>
          <w:szCs w:val="26"/>
        </w:rPr>
        <w:t xml:space="preserve"> Research Ethics Board (REB)</w:t>
      </w:r>
    </w:p>
    <w:p w14:paraId="4025FB0B" w14:textId="288B715C" w:rsidR="000D3C86" w:rsidRPr="000D3C86" w:rsidRDefault="004848B8" w:rsidP="000D3C86">
      <w:pPr>
        <w:jc w:val="center"/>
        <w:rPr>
          <w:rFonts w:ascii="Calibri" w:hAnsi="Calibri" w:cs="Calibri"/>
          <w:b/>
          <w:bCs/>
          <w:sz w:val="26"/>
          <w:szCs w:val="26"/>
        </w:rPr>
      </w:pPr>
      <w:r>
        <w:rPr>
          <w:rFonts w:ascii="Calibri" w:hAnsi="Calibri" w:cs="Calibri"/>
          <w:b/>
          <w:bCs/>
          <w:sz w:val="26"/>
          <w:szCs w:val="26"/>
        </w:rPr>
        <w:t>What Form Should I Use</w:t>
      </w:r>
      <w:r w:rsidR="000D3C86" w:rsidRPr="000D3C86">
        <w:rPr>
          <w:rFonts w:ascii="Calibri" w:hAnsi="Calibri" w:cs="Calibri"/>
          <w:b/>
          <w:bCs/>
          <w:sz w:val="26"/>
          <w:szCs w:val="26"/>
        </w:rPr>
        <w:t>?</w:t>
      </w:r>
    </w:p>
    <w:p w14:paraId="48BABDE8" w14:textId="354462AF" w:rsidR="000D3C86" w:rsidRDefault="000D3C86" w:rsidP="000D3C86">
      <w:pPr>
        <w:rPr>
          <w:rFonts w:ascii="Calibri" w:hAnsi="Calibri" w:cs="Calibri"/>
          <w:b/>
          <w:bCs/>
        </w:rPr>
      </w:pPr>
      <w:r w:rsidRPr="000D3C86">
        <w:rPr>
          <w:rFonts w:ascii="Calibri" w:hAnsi="Calibri" w:cs="Calibri"/>
          <w:b/>
          <w:bCs/>
        </w:rPr>
        <w:t>Introduction</w:t>
      </w:r>
    </w:p>
    <w:p w14:paraId="7685360A" w14:textId="46D4B718" w:rsidR="00480711" w:rsidRDefault="00480711" w:rsidP="000D3C86">
      <w:pPr>
        <w:rPr>
          <w:rFonts w:ascii="Calibri" w:hAnsi="Calibri" w:cs="Calibri"/>
        </w:rPr>
      </w:pPr>
      <w:r>
        <w:rPr>
          <w:rFonts w:ascii="Calibri" w:hAnsi="Calibri" w:cs="Calibri"/>
        </w:rPr>
        <w:t>Once you have concluded that you need to submit your project to the REB for review, you need to know what form, along with the other associated study documents, you need to submit to the REB.  See our memo “How Do I submit my study to Carleton REB” for step-by-step instructions on how to use the CUResearch platform to upload your study documents and create a file on the REB system.</w:t>
      </w:r>
    </w:p>
    <w:p w14:paraId="125A8EA2" w14:textId="32B04D6C" w:rsidR="00517CA2" w:rsidRDefault="00480711" w:rsidP="000D3C86">
      <w:pPr>
        <w:rPr>
          <w:rFonts w:ascii="Calibri" w:hAnsi="Calibri" w:cs="Calibri"/>
        </w:rPr>
      </w:pPr>
      <w:r>
        <w:rPr>
          <w:rFonts w:ascii="Calibri" w:hAnsi="Calibri" w:cs="Calibri"/>
        </w:rPr>
        <w:t>After reading this memo, i</w:t>
      </w:r>
      <w:r w:rsidR="00F110AF">
        <w:rPr>
          <w:rFonts w:ascii="Calibri" w:hAnsi="Calibri" w:cs="Calibri"/>
        </w:rPr>
        <w:t>f</w:t>
      </w:r>
      <w:r w:rsidR="00517CA2">
        <w:rPr>
          <w:rFonts w:ascii="Calibri" w:hAnsi="Calibri" w:cs="Calibri"/>
        </w:rPr>
        <w:t xml:space="preserve"> </w:t>
      </w:r>
      <w:r>
        <w:rPr>
          <w:rFonts w:ascii="Calibri" w:hAnsi="Calibri" w:cs="Calibri"/>
        </w:rPr>
        <w:t xml:space="preserve">you are still </w:t>
      </w:r>
      <w:r w:rsidR="00517CA2">
        <w:rPr>
          <w:rFonts w:ascii="Calibri" w:hAnsi="Calibri" w:cs="Calibri"/>
        </w:rPr>
        <w:t xml:space="preserve">uncertain about the </w:t>
      </w:r>
      <w:r>
        <w:rPr>
          <w:rFonts w:ascii="Calibri" w:hAnsi="Calibri" w:cs="Calibri"/>
        </w:rPr>
        <w:t xml:space="preserve">right form to use, </w:t>
      </w:r>
      <w:r w:rsidR="00517CA2">
        <w:rPr>
          <w:rFonts w:ascii="Calibri" w:hAnsi="Calibri" w:cs="Calibri"/>
        </w:rPr>
        <w:t xml:space="preserve">please contact the Office of Research Ethics at:  </w:t>
      </w:r>
      <w:hyperlink r:id="rId7" w:history="1">
        <w:r w:rsidR="00517CA2" w:rsidRPr="00517CA2">
          <w:rPr>
            <w:rStyle w:val="Hyperlink"/>
            <w:rFonts w:ascii="Calibri" w:hAnsi="Calibri" w:cs="Calibri"/>
          </w:rPr>
          <w:t>ethics@carleton.ca</w:t>
        </w:r>
      </w:hyperlink>
      <w:r w:rsidR="00517CA2">
        <w:rPr>
          <w:rFonts w:ascii="Calibri" w:hAnsi="Calibri" w:cs="Calibri"/>
        </w:rPr>
        <w:t>.</w:t>
      </w:r>
    </w:p>
    <w:p w14:paraId="2ADEB8C8" w14:textId="0327C294" w:rsidR="00480711" w:rsidRDefault="00480711" w:rsidP="000D3C86">
      <w:pPr>
        <w:rPr>
          <w:rFonts w:ascii="Calibri" w:hAnsi="Calibri" w:cs="Calibri"/>
        </w:rPr>
      </w:pPr>
      <w:r>
        <w:rPr>
          <w:rFonts w:ascii="Calibri" w:hAnsi="Calibri" w:cs="Calibri"/>
        </w:rPr>
        <w:t>Depending on the type of study you are doing, here is a summary of the types of forms you should complete and submit:</w:t>
      </w:r>
    </w:p>
    <w:p w14:paraId="37DDFC96" w14:textId="083931A6" w:rsidR="00480711" w:rsidRDefault="00D9169E" w:rsidP="000D3C86">
      <w:pPr>
        <w:rPr>
          <w:rFonts w:ascii="Calibri" w:hAnsi="Calibri" w:cs="Calibri"/>
          <w:b/>
          <w:bCs/>
        </w:rPr>
      </w:pPr>
      <w:r w:rsidRPr="00D9169E">
        <w:rPr>
          <w:rFonts w:ascii="Calibri" w:hAnsi="Calibri" w:cs="Calibri"/>
          <w:b/>
          <w:bCs/>
        </w:rPr>
        <w:t>Main CUREB Form</w:t>
      </w:r>
    </w:p>
    <w:p w14:paraId="4A2A79A5" w14:textId="43C50E59" w:rsidR="00D9169E" w:rsidRDefault="0034268A" w:rsidP="000D3C86">
      <w:pPr>
        <w:rPr>
          <w:rFonts w:ascii="Calibri" w:hAnsi="Calibri" w:cs="Calibri"/>
        </w:rPr>
      </w:pPr>
      <w:r>
        <w:rPr>
          <w:rFonts w:ascii="Calibri" w:hAnsi="Calibri" w:cs="Calibri"/>
        </w:rPr>
        <w:t>T</w:t>
      </w:r>
      <w:r w:rsidR="00D9169E">
        <w:rPr>
          <w:rFonts w:ascii="Calibri" w:hAnsi="Calibri" w:cs="Calibri"/>
        </w:rPr>
        <w:t xml:space="preserve">he Main Form is the </w:t>
      </w:r>
      <w:r>
        <w:rPr>
          <w:rFonts w:ascii="Calibri" w:hAnsi="Calibri" w:cs="Calibri"/>
        </w:rPr>
        <w:t>default form</w:t>
      </w:r>
      <w:r w:rsidR="00D9169E">
        <w:rPr>
          <w:rFonts w:ascii="Calibri" w:hAnsi="Calibri" w:cs="Calibri"/>
        </w:rPr>
        <w:t xml:space="preserve"> to use when no other forms are suitable. </w:t>
      </w:r>
      <w:r w:rsidR="004E57BE">
        <w:rPr>
          <w:rFonts w:ascii="Calibri" w:hAnsi="Calibri" w:cs="Calibri"/>
        </w:rPr>
        <w:t xml:space="preserve"> Most projects will use this form for submission to the REB.</w:t>
      </w:r>
    </w:p>
    <w:p w14:paraId="639EE3A6" w14:textId="073ADFFC" w:rsidR="0034268A" w:rsidRDefault="0034268A" w:rsidP="000D3C86">
      <w:pPr>
        <w:rPr>
          <w:rFonts w:ascii="Calibri" w:hAnsi="Calibri" w:cs="Calibri"/>
        </w:rPr>
      </w:pPr>
      <w:r>
        <w:rPr>
          <w:rFonts w:ascii="Calibri" w:hAnsi="Calibri" w:cs="Calibri"/>
          <w:b/>
          <w:bCs/>
        </w:rPr>
        <w:t>Very Low Risk Form</w:t>
      </w:r>
    </w:p>
    <w:p w14:paraId="0E3F6FFC" w14:textId="3D0CA123" w:rsidR="00C829A3" w:rsidRPr="00C829A3" w:rsidRDefault="006306BD" w:rsidP="00C829A3">
      <w:pPr>
        <w:rPr>
          <w:rFonts w:ascii="Calibri" w:hAnsi="Calibri" w:cs="Calibri"/>
        </w:rPr>
      </w:pPr>
      <w:r>
        <w:rPr>
          <w:rFonts w:ascii="Calibri" w:hAnsi="Calibri" w:cs="Calibri"/>
        </w:rPr>
        <w:t xml:space="preserve">if the study poses very low risk to participants, then we have a simpler submission form and a more expedited review process.  </w:t>
      </w:r>
      <w:r w:rsidR="00C829A3" w:rsidRPr="00C829A3">
        <w:rPr>
          <w:rFonts w:ascii="Calibri" w:hAnsi="Calibri" w:cs="Calibri"/>
        </w:rPr>
        <w:t>To qualify as a very low risk research project, </w:t>
      </w:r>
      <w:r w:rsidR="00C829A3" w:rsidRPr="00C829A3">
        <w:rPr>
          <w:rFonts w:ascii="Calibri" w:hAnsi="Calibri" w:cs="Calibri"/>
          <w:b/>
          <w:bCs/>
        </w:rPr>
        <w:t>all</w:t>
      </w:r>
      <w:r w:rsidR="00C829A3" w:rsidRPr="00C829A3">
        <w:rPr>
          <w:rFonts w:ascii="Calibri" w:hAnsi="Calibri" w:cs="Calibri"/>
        </w:rPr>
        <w:t xml:space="preserve"> the following criteria must be met:</w:t>
      </w:r>
    </w:p>
    <w:p w14:paraId="32B7D065" w14:textId="58212AA0" w:rsidR="00C829A3" w:rsidRPr="006306BD" w:rsidRDefault="00C829A3" w:rsidP="00C829A3">
      <w:pPr>
        <w:numPr>
          <w:ilvl w:val="0"/>
          <w:numId w:val="2"/>
        </w:numPr>
        <w:rPr>
          <w:rFonts w:ascii="Calibri" w:hAnsi="Calibri" w:cs="Calibri"/>
        </w:rPr>
      </w:pPr>
      <w:r w:rsidRPr="006306BD">
        <w:rPr>
          <w:rFonts w:ascii="Calibri" w:hAnsi="Calibri" w:cs="Calibri"/>
        </w:rPr>
        <w:t>The risks to participants must be very low</w:t>
      </w:r>
      <w:r w:rsidR="006E6AD5" w:rsidRPr="006306BD">
        <w:rPr>
          <w:rFonts w:ascii="Calibri" w:hAnsi="Calibri" w:cs="Calibri"/>
        </w:rPr>
        <w:t xml:space="preserve"> </w:t>
      </w:r>
      <w:r w:rsidR="006306BD" w:rsidRPr="006306BD">
        <w:rPr>
          <w:rFonts w:ascii="Calibri" w:hAnsi="Calibri" w:cs="Calibri"/>
        </w:rPr>
        <w:t>–</w:t>
      </w:r>
      <w:r w:rsidR="006E6AD5" w:rsidRPr="006306BD">
        <w:rPr>
          <w:rFonts w:ascii="Calibri" w:hAnsi="Calibri" w:cs="Calibri"/>
        </w:rPr>
        <w:t xml:space="preserve"> </w:t>
      </w:r>
      <w:r w:rsidR="006306BD">
        <w:rPr>
          <w:rFonts w:ascii="Calibri" w:hAnsi="Calibri" w:cs="Calibri"/>
        </w:rPr>
        <w:t>lower than minimal risk.  T</w:t>
      </w:r>
      <w:r w:rsidR="006306BD" w:rsidRPr="006306BD">
        <w:rPr>
          <w:rFonts w:ascii="Calibri" w:hAnsi="Calibri" w:cs="Calibri"/>
        </w:rPr>
        <w:t xml:space="preserve">hat is, the magnitude and likelihood of potential harm </w:t>
      </w:r>
      <w:r w:rsidR="006306BD">
        <w:rPr>
          <w:rFonts w:ascii="Calibri" w:hAnsi="Calibri" w:cs="Calibri"/>
        </w:rPr>
        <w:t>must be</w:t>
      </w:r>
      <w:r w:rsidR="006306BD" w:rsidRPr="006306BD">
        <w:rPr>
          <w:rFonts w:ascii="Calibri" w:hAnsi="Calibri" w:cs="Calibri"/>
        </w:rPr>
        <w:t xml:space="preserve"> extremely low.</w:t>
      </w:r>
    </w:p>
    <w:p w14:paraId="50C26EDC" w14:textId="3F8B395E" w:rsidR="00C829A3" w:rsidRPr="00C829A3" w:rsidRDefault="00C829A3" w:rsidP="00C829A3">
      <w:pPr>
        <w:numPr>
          <w:ilvl w:val="0"/>
          <w:numId w:val="2"/>
        </w:numPr>
        <w:rPr>
          <w:rFonts w:ascii="Calibri" w:hAnsi="Calibri" w:cs="Calibri"/>
        </w:rPr>
      </w:pPr>
      <w:r w:rsidRPr="00C829A3">
        <w:rPr>
          <w:rFonts w:ascii="Calibri" w:hAnsi="Calibri" w:cs="Calibri"/>
        </w:rPr>
        <w:t>No research procedures involve any physically invasive intervention</w:t>
      </w:r>
      <w:r w:rsidR="006E6AD5">
        <w:rPr>
          <w:rFonts w:ascii="Calibri" w:hAnsi="Calibri" w:cs="Calibri"/>
        </w:rPr>
        <w:t>.</w:t>
      </w:r>
    </w:p>
    <w:p w14:paraId="4E23C24A" w14:textId="1FE5B8A2" w:rsidR="00C829A3" w:rsidRPr="00C829A3" w:rsidRDefault="00C829A3" w:rsidP="00C829A3">
      <w:pPr>
        <w:numPr>
          <w:ilvl w:val="0"/>
          <w:numId w:val="2"/>
        </w:numPr>
        <w:rPr>
          <w:rFonts w:ascii="Calibri" w:hAnsi="Calibri" w:cs="Calibri"/>
        </w:rPr>
      </w:pPr>
      <w:r w:rsidRPr="00C829A3">
        <w:rPr>
          <w:rFonts w:ascii="Calibri" w:hAnsi="Calibri" w:cs="Calibri"/>
        </w:rPr>
        <w:t xml:space="preserve">Participants are legally capable of consenting on their own </w:t>
      </w:r>
      <w:r w:rsidR="006E6AD5" w:rsidRPr="00C829A3">
        <w:rPr>
          <w:rFonts w:ascii="Calibri" w:hAnsi="Calibri" w:cs="Calibri"/>
        </w:rPr>
        <w:t>behalf and</w:t>
      </w:r>
      <w:r w:rsidRPr="00C829A3">
        <w:rPr>
          <w:rFonts w:ascii="Calibri" w:hAnsi="Calibri" w:cs="Calibri"/>
        </w:rPr>
        <w:t xml:space="preserve"> are free from coercion or undue </w:t>
      </w:r>
      <w:r w:rsidR="006E6AD5" w:rsidRPr="00C829A3">
        <w:rPr>
          <w:rFonts w:ascii="Calibri" w:hAnsi="Calibri" w:cs="Calibri"/>
        </w:rPr>
        <w:t>influence.</w:t>
      </w:r>
    </w:p>
    <w:p w14:paraId="4CE17EF4" w14:textId="4B7E6E04" w:rsidR="00C829A3" w:rsidRPr="00C829A3" w:rsidRDefault="006E6AD5" w:rsidP="00C829A3">
      <w:pPr>
        <w:numPr>
          <w:ilvl w:val="0"/>
          <w:numId w:val="2"/>
        </w:numPr>
        <w:rPr>
          <w:rFonts w:ascii="Calibri" w:hAnsi="Calibri" w:cs="Calibri"/>
        </w:rPr>
      </w:pPr>
      <w:r>
        <w:rPr>
          <w:rFonts w:ascii="Calibri" w:hAnsi="Calibri" w:cs="Calibri"/>
        </w:rPr>
        <w:t xml:space="preserve">Personal data collected from participants is not sensitive or potentially embarrassing in any way.  </w:t>
      </w:r>
      <w:r w:rsidR="00C829A3" w:rsidRPr="00C829A3">
        <w:rPr>
          <w:rFonts w:ascii="Calibri" w:hAnsi="Calibri" w:cs="Calibri"/>
        </w:rPr>
        <w:t xml:space="preserve">Any accidental or intentional disclosure of the participants’ responses would not reasonably place participants at risk of criminal or civil liability, harmful retaliation, or be damaging to the participants’ emotional or financial well-being, employability, or </w:t>
      </w:r>
      <w:proofErr w:type="gramStart"/>
      <w:r w:rsidR="00C829A3" w:rsidRPr="00C829A3">
        <w:rPr>
          <w:rFonts w:ascii="Calibri" w:hAnsi="Calibri" w:cs="Calibri"/>
        </w:rPr>
        <w:t>reputation;</w:t>
      </w:r>
      <w:proofErr w:type="gramEnd"/>
    </w:p>
    <w:p w14:paraId="29E69B9C" w14:textId="77777777" w:rsidR="00C829A3" w:rsidRPr="008F4B12" w:rsidRDefault="00C829A3" w:rsidP="00C829A3">
      <w:pPr>
        <w:numPr>
          <w:ilvl w:val="0"/>
          <w:numId w:val="2"/>
        </w:numPr>
        <w:rPr>
          <w:rFonts w:ascii="Calibri" w:hAnsi="Calibri" w:cs="Calibri"/>
        </w:rPr>
      </w:pPr>
      <w:r w:rsidRPr="00C829A3">
        <w:rPr>
          <w:rFonts w:ascii="Calibri" w:hAnsi="Calibri" w:cs="Calibri"/>
        </w:rPr>
        <w:t xml:space="preserve">The study does not involve deception or providing incomplete information to </w:t>
      </w:r>
      <w:r w:rsidRPr="008F4B12">
        <w:rPr>
          <w:rFonts w:ascii="Calibri" w:hAnsi="Calibri" w:cs="Calibri"/>
        </w:rPr>
        <w:t>participants; and</w:t>
      </w:r>
    </w:p>
    <w:p w14:paraId="0EEC6FF7" w14:textId="25E68F95" w:rsidR="00C829A3" w:rsidRPr="008F4B12" w:rsidRDefault="00C829A3" w:rsidP="006306BD">
      <w:pPr>
        <w:numPr>
          <w:ilvl w:val="0"/>
          <w:numId w:val="2"/>
        </w:numPr>
        <w:spacing w:after="240"/>
        <w:ind w:left="714" w:hanging="357"/>
        <w:rPr>
          <w:rFonts w:ascii="Calibri" w:hAnsi="Calibri" w:cs="Calibri"/>
        </w:rPr>
      </w:pPr>
      <w:r w:rsidRPr="008F4B12">
        <w:rPr>
          <w:rFonts w:ascii="Calibri" w:hAnsi="Calibri" w:cs="Calibri"/>
        </w:rPr>
        <w:lastRenderedPageBreak/>
        <w:t xml:space="preserve">This study does not primarily involve </w:t>
      </w:r>
      <w:r w:rsidR="00C55DF3" w:rsidRPr="008F4B12">
        <w:rPr>
          <w:rFonts w:ascii="Calibri" w:hAnsi="Calibri" w:cs="Calibri"/>
        </w:rPr>
        <w:t xml:space="preserve">direct interactions with </w:t>
      </w:r>
      <w:r w:rsidRPr="008F4B12">
        <w:rPr>
          <w:rFonts w:ascii="Calibri" w:hAnsi="Calibri" w:cs="Calibri"/>
        </w:rPr>
        <w:t xml:space="preserve">Indigenous </w:t>
      </w:r>
      <w:r w:rsidR="006306BD" w:rsidRPr="008F4B12">
        <w:rPr>
          <w:rFonts w:ascii="Calibri" w:hAnsi="Calibri" w:cs="Calibri"/>
        </w:rPr>
        <w:t>P</w:t>
      </w:r>
      <w:r w:rsidRPr="008F4B12">
        <w:rPr>
          <w:rFonts w:ascii="Calibri" w:hAnsi="Calibri" w:cs="Calibri"/>
        </w:rPr>
        <w:t xml:space="preserve">eoples or </w:t>
      </w:r>
      <w:r w:rsidR="00C93DA5" w:rsidRPr="008F4B12">
        <w:rPr>
          <w:rFonts w:ascii="Calibri" w:hAnsi="Calibri" w:cs="Calibri"/>
        </w:rPr>
        <w:t>Communities</w:t>
      </w:r>
      <w:r w:rsidR="00C55DF3" w:rsidRPr="008F4B12">
        <w:rPr>
          <w:rFonts w:ascii="Calibri" w:hAnsi="Calibri" w:cs="Calibri"/>
        </w:rPr>
        <w:t>.</w:t>
      </w:r>
    </w:p>
    <w:p w14:paraId="27028342" w14:textId="05062A47" w:rsidR="004741B2" w:rsidRPr="004741B2" w:rsidRDefault="004741B2" w:rsidP="000D3C86">
      <w:pPr>
        <w:rPr>
          <w:rFonts w:ascii="Calibri" w:hAnsi="Calibri" w:cs="Calibri"/>
          <w:b/>
          <w:bCs/>
        </w:rPr>
      </w:pPr>
      <w:r w:rsidRPr="004741B2">
        <w:rPr>
          <w:rFonts w:ascii="Calibri" w:hAnsi="Calibri" w:cs="Calibri"/>
          <w:b/>
          <w:bCs/>
        </w:rPr>
        <w:t>Secondary Use Form</w:t>
      </w:r>
    </w:p>
    <w:p w14:paraId="17B6ACEC" w14:textId="66F5FB98" w:rsidR="004741B2" w:rsidRPr="004741B2" w:rsidRDefault="004741B2" w:rsidP="007E5118">
      <w:pPr>
        <w:rPr>
          <w:rFonts w:ascii="Calibri" w:hAnsi="Calibri" w:cs="Calibri"/>
          <w:bCs/>
          <w:color w:val="000000" w:themeColor="text1"/>
        </w:rPr>
      </w:pPr>
      <w:bookmarkStart w:id="0" w:name="_Hlk197337138"/>
      <w:r w:rsidRPr="004741B2">
        <w:rPr>
          <w:rFonts w:ascii="Calibri" w:hAnsi="Calibri" w:cs="Calibri"/>
          <w:bCs/>
          <w:color w:val="000000" w:themeColor="text1"/>
        </w:rPr>
        <w:t xml:space="preserve">This form is to be used for projects </w:t>
      </w:r>
      <w:r>
        <w:rPr>
          <w:rFonts w:ascii="Calibri" w:hAnsi="Calibri" w:cs="Calibri"/>
          <w:bCs/>
          <w:color w:val="000000" w:themeColor="text1"/>
        </w:rPr>
        <w:t>that do not involve the collection of new data but</w:t>
      </w:r>
      <w:r>
        <w:rPr>
          <w:rFonts w:ascii="Calibri" w:hAnsi="Calibri" w:cs="Calibri"/>
          <w:iCs/>
        </w:rPr>
        <w:t xml:space="preserve"> instead seek to analyse existing data or biological materials collected earlier for </w:t>
      </w:r>
      <w:r w:rsidR="006306BD">
        <w:rPr>
          <w:rFonts w:ascii="Calibri" w:hAnsi="Calibri" w:cs="Calibri"/>
          <w:iCs/>
        </w:rPr>
        <w:t xml:space="preserve">a different </w:t>
      </w:r>
      <w:r>
        <w:rPr>
          <w:rFonts w:ascii="Calibri" w:hAnsi="Calibri" w:cs="Calibri"/>
          <w:iCs/>
        </w:rPr>
        <w:t xml:space="preserve">purpose (which may be a research or non-research purpose), to test some new hypotheses or answer a different research question. </w:t>
      </w:r>
      <w:bookmarkEnd w:id="0"/>
      <w:r>
        <w:rPr>
          <w:rFonts w:ascii="Calibri" w:hAnsi="Calibri" w:cs="Calibri"/>
          <w:iCs/>
        </w:rPr>
        <w:t xml:space="preserve">  This use of existing data or materials requires REB review but has its own Secondary Use Form and a more expedited review process.  </w:t>
      </w:r>
    </w:p>
    <w:p w14:paraId="09270B37" w14:textId="01A7F02C" w:rsidR="006306BD" w:rsidRDefault="006306BD" w:rsidP="006306BD">
      <w:pPr>
        <w:rPr>
          <w:rFonts w:ascii="Calibri" w:hAnsi="Calibri" w:cs="Calibri"/>
          <w:iCs/>
        </w:rPr>
      </w:pPr>
      <w:r>
        <w:rPr>
          <w:rFonts w:ascii="Calibri" w:hAnsi="Calibri" w:cs="Calibri"/>
          <w:iCs/>
        </w:rPr>
        <w:t xml:space="preserve">The TCPS provides that secondary use analysis of non-identifiable data or biological samples needs review, but consent of the original data or sample donors is not required.  </w:t>
      </w:r>
      <w:r w:rsidR="004E57BE">
        <w:rPr>
          <w:rFonts w:ascii="Calibri" w:hAnsi="Calibri" w:cs="Calibri"/>
          <w:iCs/>
        </w:rPr>
        <w:t>However, if</w:t>
      </w:r>
      <w:r>
        <w:rPr>
          <w:rFonts w:ascii="Calibri" w:hAnsi="Calibri" w:cs="Calibri"/>
          <w:iCs/>
        </w:rPr>
        <w:t xml:space="preserve"> the secondary data is coded or directly or indirectly identifiable, </w:t>
      </w:r>
      <w:r w:rsidR="008F4B12">
        <w:rPr>
          <w:rFonts w:ascii="Calibri" w:hAnsi="Calibri" w:cs="Calibri"/>
          <w:iCs/>
        </w:rPr>
        <w:t>then</w:t>
      </w:r>
      <w:r>
        <w:rPr>
          <w:rFonts w:ascii="Calibri" w:hAnsi="Calibri" w:cs="Calibri"/>
          <w:iCs/>
        </w:rPr>
        <w:t xml:space="preserve"> consent is required</w:t>
      </w:r>
      <w:r w:rsidR="008F4B12">
        <w:rPr>
          <w:rFonts w:ascii="Calibri" w:hAnsi="Calibri" w:cs="Calibri"/>
          <w:iCs/>
        </w:rPr>
        <w:t>, unless waived</w:t>
      </w:r>
      <w:r>
        <w:rPr>
          <w:rFonts w:ascii="Calibri" w:hAnsi="Calibri" w:cs="Calibri"/>
          <w:iCs/>
        </w:rPr>
        <w:t>.  The primary concern of the REB in secondary use studies is that the data or materials to be analysed are non-identifiable and cannot reasonably be re-identified.  If this is the case, then the consent of the original donors of the data or biological materials is not needed.</w:t>
      </w:r>
    </w:p>
    <w:p w14:paraId="540940DA" w14:textId="05CD7A91" w:rsidR="0034268A" w:rsidRPr="007E5118" w:rsidRDefault="006306BD" w:rsidP="000D3C86">
      <w:pPr>
        <w:rPr>
          <w:rFonts w:ascii="Calibri" w:hAnsi="Calibri" w:cs="Calibri"/>
          <w:b/>
          <w:bCs/>
        </w:rPr>
      </w:pPr>
      <w:r w:rsidRPr="007E5118">
        <w:rPr>
          <w:rFonts w:ascii="Calibri" w:hAnsi="Calibri" w:cs="Calibri"/>
          <w:b/>
          <w:bCs/>
        </w:rPr>
        <w:t>Course Based</w:t>
      </w:r>
      <w:r w:rsidR="007E5118" w:rsidRPr="007E5118">
        <w:rPr>
          <w:rFonts w:ascii="Calibri" w:hAnsi="Calibri" w:cs="Calibri"/>
          <w:b/>
          <w:bCs/>
        </w:rPr>
        <w:t xml:space="preserve"> Application </w:t>
      </w:r>
    </w:p>
    <w:p w14:paraId="621BB79E" w14:textId="6BC4F295" w:rsidR="004741B2" w:rsidRDefault="007E5118" w:rsidP="007E5118">
      <w:pPr>
        <w:rPr>
          <w:rFonts w:ascii="Calibri" w:hAnsi="Calibri" w:cs="Calibri"/>
        </w:rPr>
      </w:pPr>
      <w:r>
        <w:rPr>
          <w:rFonts w:ascii="Calibri" w:hAnsi="Calibri" w:cs="Calibri"/>
        </w:rPr>
        <w:t xml:space="preserve">Many academic courses at Carleton include a requirement that students undertake exercises, involving human participants, to learn and develop research-related skills.  Such pedagogical exercises do not meet the definition of research and so do not need to be submitted for REB review using one of the other types of submission.  However, some oversight of these initiatives is mandated because of the possibility of harm to participants, and to give students an introduction to basic research ethics principles as part of their learning about research.  This Form is to be used by </w:t>
      </w:r>
      <w:r w:rsidRPr="007E5118">
        <w:rPr>
          <w:rFonts w:ascii="Calibri" w:hAnsi="Calibri" w:cs="Calibri"/>
        </w:rPr>
        <w:t>a course instructor who requires students to conduct minimal risk projects involving people, intended primarily to teach students research skills and practices, but not to carry out research as defined in the TCPS</w:t>
      </w:r>
      <w:r>
        <w:rPr>
          <w:rFonts w:ascii="Calibri" w:hAnsi="Calibri" w:cs="Calibri"/>
        </w:rPr>
        <w:t>.</w:t>
      </w:r>
    </w:p>
    <w:p w14:paraId="23171248" w14:textId="77777777" w:rsidR="007E5118" w:rsidRDefault="007E5118" w:rsidP="007E5118">
      <w:pPr>
        <w:rPr>
          <w:rFonts w:ascii="Calibri" w:hAnsi="Calibri" w:cs="Calibri"/>
        </w:rPr>
      </w:pPr>
      <w:r>
        <w:rPr>
          <w:rFonts w:ascii="Calibri" w:hAnsi="Calibri" w:cs="Calibri"/>
        </w:rPr>
        <w:t>However, some initiatives undertaken in the context of a course do qualify as research, including some Capstone or Honours Thesis projects (see below), where the research initiative is the central course activity.  So, if a major project does meet the definition of research (systematic investigation using valid methods with intent to produce new and general knowledge), involving human participants, then it requires REB review and clearance not using the Course Clearance Form or process, but rather through the REB’s normal ethics review processes.</w:t>
      </w:r>
    </w:p>
    <w:p w14:paraId="489D2725" w14:textId="14E09E90" w:rsidR="007E5118" w:rsidRPr="007E5118" w:rsidRDefault="007E5118" w:rsidP="007E5118">
      <w:pPr>
        <w:spacing w:after="120"/>
        <w:ind w:left="57"/>
        <w:rPr>
          <w:rFonts w:ascii="Calibri" w:hAnsi="Calibri" w:cs="Calibri"/>
        </w:rPr>
      </w:pPr>
      <w:r>
        <w:rPr>
          <w:rFonts w:ascii="Calibri" w:hAnsi="Calibri" w:cs="Calibri"/>
        </w:rPr>
        <w:t>In addition, t</w:t>
      </w:r>
      <w:r w:rsidRPr="007E5118">
        <w:rPr>
          <w:rFonts w:ascii="Calibri" w:hAnsi="Calibri" w:cs="Calibri"/>
        </w:rPr>
        <w:t>his form may not be used if the proposed project:</w:t>
      </w:r>
    </w:p>
    <w:p w14:paraId="4FF38B7C" w14:textId="77777777" w:rsidR="007E5118" w:rsidRPr="007E5118" w:rsidRDefault="007E5118" w:rsidP="00E40954">
      <w:pPr>
        <w:spacing w:after="120"/>
        <w:ind w:left="709" w:hanging="283"/>
        <w:rPr>
          <w:rFonts w:ascii="Calibri" w:hAnsi="Calibri" w:cs="Calibri"/>
        </w:rPr>
      </w:pPr>
      <w:r w:rsidRPr="007E5118">
        <w:rPr>
          <w:rFonts w:ascii="Calibri" w:hAnsi="Calibri" w:cs="Calibri"/>
        </w:rPr>
        <w:t>•</w:t>
      </w:r>
      <w:r w:rsidRPr="007E5118">
        <w:rPr>
          <w:rFonts w:ascii="Calibri" w:hAnsi="Calibri" w:cs="Calibri"/>
        </w:rPr>
        <w:tab/>
        <w:t xml:space="preserve">Is “research” according to the TCPS definition:  The TCPS defines research as: “… an undertaking intended to extend knowledge through a disciplined inquiry and/or systematic investigation.  The term 'disciplined inquiry' refers to an inquiry that is </w:t>
      </w:r>
      <w:r w:rsidRPr="007E5118">
        <w:rPr>
          <w:rFonts w:ascii="Calibri" w:hAnsi="Calibri" w:cs="Calibri"/>
        </w:rPr>
        <w:lastRenderedPageBreak/>
        <w:t xml:space="preserve">conducted with the expectation that the method, results, and conclusions will be able to withstand the scrutiny of the relevant research community.” </w:t>
      </w:r>
    </w:p>
    <w:p w14:paraId="4D3AF41B" w14:textId="77777777" w:rsidR="007E5118" w:rsidRPr="007E5118" w:rsidRDefault="007E5118" w:rsidP="00E40954">
      <w:pPr>
        <w:spacing w:after="120"/>
        <w:ind w:left="709" w:hanging="283"/>
        <w:rPr>
          <w:rFonts w:ascii="Calibri" w:hAnsi="Calibri" w:cs="Calibri"/>
        </w:rPr>
      </w:pPr>
      <w:r w:rsidRPr="007E5118">
        <w:rPr>
          <w:rFonts w:ascii="Calibri" w:hAnsi="Calibri" w:cs="Calibri"/>
        </w:rPr>
        <w:t>•</w:t>
      </w:r>
      <w:r w:rsidRPr="007E5118">
        <w:rPr>
          <w:rFonts w:ascii="Calibri" w:hAnsi="Calibri" w:cs="Calibri"/>
        </w:rPr>
        <w:tab/>
        <w:t xml:space="preserve">Is part of the instructor’s program of research (funded or unfunded).  </w:t>
      </w:r>
    </w:p>
    <w:p w14:paraId="69B38467" w14:textId="77777777" w:rsidR="007E5118" w:rsidRPr="007E5118" w:rsidRDefault="007E5118" w:rsidP="00E40954">
      <w:pPr>
        <w:spacing w:after="120"/>
        <w:ind w:left="709" w:hanging="283"/>
        <w:rPr>
          <w:rFonts w:ascii="Calibri" w:hAnsi="Calibri" w:cs="Calibri"/>
        </w:rPr>
      </w:pPr>
      <w:r w:rsidRPr="007E5118">
        <w:rPr>
          <w:rFonts w:ascii="Calibri" w:hAnsi="Calibri" w:cs="Calibri"/>
        </w:rPr>
        <w:t>•</w:t>
      </w:r>
      <w:r w:rsidRPr="007E5118">
        <w:rPr>
          <w:rFonts w:ascii="Calibri" w:hAnsi="Calibri" w:cs="Calibri"/>
        </w:rPr>
        <w:tab/>
        <w:t xml:space="preserve">Exceeds minimal risk (e.g., involves physically or psychologically invasive procedures), </w:t>
      </w:r>
    </w:p>
    <w:p w14:paraId="26EB4008" w14:textId="77777777" w:rsidR="007E5118" w:rsidRPr="007E5118" w:rsidRDefault="007E5118" w:rsidP="00E40954">
      <w:pPr>
        <w:spacing w:after="120"/>
        <w:ind w:left="709" w:hanging="283"/>
        <w:rPr>
          <w:rFonts w:ascii="Calibri" w:hAnsi="Calibri" w:cs="Calibri"/>
        </w:rPr>
      </w:pPr>
      <w:r w:rsidRPr="007E5118">
        <w:rPr>
          <w:rFonts w:ascii="Calibri" w:hAnsi="Calibri" w:cs="Calibri"/>
        </w:rPr>
        <w:t>•</w:t>
      </w:r>
      <w:r w:rsidRPr="007E5118">
        <w:rPr>
          <w:rFonts w:ascii="Calibri" w:hAnsi="Calibri" w:cs="Calibri"/>
        </w:rPr>
        <w:tab/>
        <w:t>Involves more than minor deception</w:t>
      </w:r>
    </w:p>
    <w:p w14:paraId="2A0439DD" w14:textId="77777777" w:rsidR="007E5118" w:rsidRPr="007E5118" w:rsidRDefault="007E5118" w:rsidP="00E40954">
      <w:pPr>
        <w:spacing w:after="120"/>
        <w:ind w:left="709" w:hanging="283"/>
        <w:rPr>
          <w:rFonts w:ascii="Calibri" w:hAnsi="Calibri" w:cs="Calibri"/>
        </w:rPr>
      </w:pPr>
      <w:r w:rsidRPr="007E5118">
        <w:rPr>
          <w:rFonts w:ascii="Calibri" w:hAnsi="Calibri" w:cs="Calibri"/>
        </w:rPr>
        <w:t>•</w:t>
      </w:r>
      <w:r w:rsidRPr="007E5118">
        <w:rPr>
          <w:rFonts w:ascii="Calibri" w:hAnsi="Calibri" w:cs="Calibri"/>
        </w:rPr>
        <w:tab/>
        <w:t xml:space="preserve">Addresses sensitive topics with a vulnerable population </w:t>
      </w:r>
    </w:p>
    <w:p w14:paraId="5EA0AECF" w14:textId="7F7E01F9" w:rsidR="004741B2" w:rsidRPr="00D9169E" w:rsidRDefault="007E5118" w:rsidP="007E5118">
      <w:pPr>
        <w:spacing w:after="240"/>
        <w:ind w:left="57"/>
        <w:rPr>
          <w:rFonts w:ascii="Calibri" w:hAnsi="Calibri" w:cs="Calibri"/>
        </w:rPr>
      </w:pPr>
      <w:r w:rsidRPr="007E5118">
        <w:rPr>
          <w:rFonts w:ascii="Calibri" w:hAnsi="Calibri" w:cs="Calibri"/>
        </w:rPr>
        <w:t xml:space="preserve">Research projects that meet any one of these criteria must use the regular </w:t>
      </w:r>
      <w:r>
        <w:rPr>
          <w:rFonts w:ascii="Calibri" w:hAnsi="Calibri" w:cs="Calibri"/>
        </w:rPr>
        <w:t xml:space="preserve">Main </w:t>
      </w:r>
      <w:r w:rsidRPr="007E5118">
        <w:rPr>
          <w:rFonts w:ascii="Calibri" w:hAnsi="Calibri" w:cs="Calibri"/>
        </w:rPr>
        <w:t>CUREB Protocol Form.</w:t>
      </w:r>
    </w:p>
    <w:p w14:paraId="35677608" w14:textId="16E69F7F" w:rsidR="007E5118" w:rsidRDefault="007E5118" w:rsidP="000D3C86">
      <w:pPr>
        <w:rPr>
          <w:rFonts w:ascii="Calibri" w:hAnsi="Calibri" w:cs="Calibri"/>
        </w:rPr>
      </w:pPr>
      <w:r>
        <w:rPr>
          <w:rFonts w:ascii="Calibri" w:hAnsi="Calibri" w:cs="Calibri"/>
          <w:b/>
          <w:bCs/>
        </w:rPr>
        <w:t>Release of Funds Form</w:t>
      </w:r>
    </w:p>
    <w:p w14:paraId="650D72F3" w14:textId="22B56E93" w:rsidR="00063B94" w:rsidRDefault="00063B94" w:rsidP="00063B94">
      <w:pPr>
        <w:rPr>
          <w:rFonts w:ascii="Calibri" w:hAnsi="Calibri" w:cs="Calibri"/>
          <w:lang w:val="en-US"/>
        </w:rPr>
      </w:pPr>
      <w:r>
        <w:rPr>
          <w:rFonts w:ascii="Calibri" w:hAnsi="Calibri" w:cs="Calibri"/>
          <w:lang w:val="en-US"/>
        </w:rPr>
        <w:t xml:space="preserve">When the plan for funded research includes the involvement of human participants, Carleton Research Financial Services will generally not permit grant or contract funding to be released to the researcher without REB review and approval.   </w:t>
      </w:r>
      <w:r w:rsidRPr="00063B94">
        <w:rPr>
          <w:rFonts w:ascii="Calibri" w:hAnsi="Calibri" w:cs="Calibri"/>
          <w:lang w:val="en-US"/>
        </w:rPr>
        <w:t xml:space="preserve">A request for the early release of funds will be considered when a project is </w:t>
      </w:r>
      <w:r>
        <w:rPr>
          <w:rFonts w:ascii="Calibri" w:hAnsi="Calibri" w:cs="Calibri"/>
          <w:lang w:val="en-US"/>
        </w:rPr>
        <w:t xml:space="preserve">still </w:t>
      </w:r>
      <w:r w:rsidRPr="00063B94">
        <w:rPr>
          <w:rFonts w:ascii="Calibri" w:hAnsi="Calibri" w:cs="Calibri"/>
          <w:lang w:val="en-US"/>
        </w:rPr>
        <w:t xml:space="preserve">at a </w:t>
      </w:r>
      <w:r>
        <w:rPr>
          <w:rFonts w:ascii="Calibri" w:hAnsi="Calibri" w:cs="Calibri"/>
          <w:lang w:val="en-US"/>
        </w:rPr>
        <w:t xml:space="preserve">planning </w:t>
      </w:r>
      <w:r w:rsidRPr="00063B94">
        <w:rPr>
          <w:rFonts w:ascii="Calibri" w:hAnsi="Calibri" w:cs="Calibri"/>
          <w:lang w:val="en-US"/>
        </w:rPr>
        <w:t xml:space="preserve">stage </w:t>
      </w:r>
      <w:r>
        <w:rPr>
          <w:rFonts w:ascii="Calibri" w:hAnsi="Calibri" w:cs="Calibri"/>
          <w:lang w:val="en-US"/>
        </w:rPr>
        <w:t>and</w:t>
      </w:r>
      <w:r w:rsidRPr="00063B94">
        <w:rPr>
          <w:rFonts w:ascii="Calibri" w:hAnsi="Calibri" w:cs="Calibri"/>
          <w:lang w:val="en-US"/>
        </w:rPr>
        <w:t xml:space="preserve"> </w:t>
      </w:r>
      <w:r>
        <w:rPr>
          <w:rFonts w:ascii="Calibri" w:hAnsi="Calibri" w:cs="Calibri"/>
          <w:lang w:val="en-US"/>
        </w:rPr>
        <w:t>needs</w:t>
      </w:r>
      <w:r w:rsidRPr="00063B94">
        <w:rPr>
          <w:rFonts w:ascii="Calibri" w:hAnsi="Calibri" w:cs="Calibri"/>
          <w:lang w:val="en-US"/>
        </w:rPr>
        <w:t xml:space="preserve"> research funds </w:t>
      </w:r>
      <w:r>
        <w:rPr>
          <w:rFonts w:ascii="Calibri" w:hAnsi="Calibri" w:cs="Calibri"/>
          <w:lang w:val="en-US"/>
        </w:rPr>
        <w:t xml:space="preserve">for preliminary </w:t>
      </w:r>
      <w:proofErr w:type="gramStart"/>
      <w:r w:rsidR="00CE0ED8">
        <w:rPr>
          <w:rFonts w:ascii="Calibri" w:hAnsi="Calibri" w:cs="Calibri"/>
          <w:lang w:val="en-US"/>
        </w:rPr>
        <w:t>expenses</w:t>
      </w:r>
      <w:r w:rsidR="004E57BE">
        <w:rPr>
          <w:rFonts w:ascii="Calibri" w:hAnsi="Calibri" w:cs="Calibri"/>
          <w:lang w:val="en-US"/>
        </w:rPr>
        <w:t>,</w:t>
      </w:r>
      <w:r w:rsidR="00CE0ED8">
        <w:rPr>
          <w:rFonts w:ascii="Calibri" w:hAnsi="Calibri" w:cs="Calibri"/>
          <w:lang w:val="en-US"/>
        </w:rPr>
        <w:t xml:space="preserve"> but</w:t>
      </w:r>
      <w:proofErr w:type="gramEnd"/>
      <w:r w:rsidRPr="00063B94">
        <w:rPr>
          <w:rFonts w:ascii="Calibri" w:hAnsi="Calibri" w:cs="Calibri"/>
          <w:lang w:val="en-US"/>
        </w:rPr>
        <w:t xml:space="preserve"> has not yet progressed to the point where human participants, hence Research Ethics Board review, </w:t>
      </w:r>
      <w:proofErr w:type="gramStart"/>
      <w:r>
        <w:rPr>
          <w:rFonts w:ascii="Calibri" w:hAnsi="Calibri" w:cs="Calibri"/>
          <w:lang w:val="en-US"/>
        </w:rPr>
        <w:t>is</w:t>
      </w:r>
      <w:proofErr w:type="gramEnd"/>
      <w:r w:rsidRPr="00063B94">
        <w:rPr>
          <w:rFonts w:ascii="Calibri" w:hAnsi="Calibri" w:cs="Calibri"/>
          <w:lang w:val="en-US"/>
        </w:rPr>
        <w:t xml:space="preserve"> required.</w:t>
      </w:r>
    </w:p>
    <w:p w14:paraId="42C3351B" w14:textId="460DC79C" w:rsidR="00063B94" w:rsidRPr="00063B94" w:rsidRDefault="00063B94" w:rsidP="00063B94">
      <w:pPr>
        <w:rPr>
          <w:rFonts w:ascii="Calibri" w:hAnsi="Calibri" w:cs="Calibri"/>
          <w:lang w:val="en-US"/>
        </w:rPr>
      </w:pPr>
      <w:r>
        <w:rPr>
          <w:rFonts w:ascii="Calibri" w:hAnsi="Calibri" w:cs="Calibri"/>
          <w:lang w:val="en-US"/>
        </w:rPr>
        <w:t>In the Release of Funds Form, a researcher must declare that they will not recruit or otherwise involve any human participants in the project prior to receiving REB clearance.</w:t>
      </w:r>
    </w:p>
    <w:p w14:paraId="5B5AA19D" w14:textId="4FFCE46D" w:rsidR="007E5118" w:rsidRDefault="00063B94" w:rsidP="000D3C86">
      <w:pPr>
        <w:rPr>
          <w:rFonts w:ascii="Calibri" w:hAnsi="Calibri" w:cs="Calibri"/>
        </w:rPr>
      </w:pPr>
      <w:r>
        <w:rPr>
          <w:rFonts w:ascii="Calibri" w:hAnsi="Calibri" w:cs="Calibri"/>
          <w:b/>
          <w:bCs/>
        </w:rPr>
        <w:t>Change to Protocol</w:t>
      </w:r>
      <w:r w:rsidR="00E40954">
        <w:rPr>
          <w:rFonts w:ascii="Calibri" w:hAnsi="Calibri" w:cs="Calibri"/>
          <w:b/>
          <w:bCs/>
        </w:rPr>
        <w:t xml:space="preserve"> Form</w:t>
      </w:r>
    </w:p>
    <w:p w14:paraId="3382C0F7" w14:textId="77777777" w:rsidR="00CE0ED8" w:rsidRDefault="00063B94" w:rsidP="00CE0ED8">
      <w:pPr>
        <w:rPr>
          <w:rFonts w:ascii="Calibri" w:hAnsi="Calibri" w:cs="Calibri"/>
        </w:rPr>
      </w:pPr>
      <w:r>
        <w:rPr>
          <w:rFonts w:ascii="Calibri" w:hAnsi="Calibri" w:cs="Calibri"/>
        </w:rPr>
        <w:t>No substanti</w:t>
      </w:r>
      <w:r w:rsidR="00CE0ED8">
        <w:rPr>
          <w:rFonts w:ascii="Calibri" w:hAnsi="Calibri" w:cs="Calibri"/>
        </w:rPr>
        <w:t>ve</w:t>
      </w:r>
      <w:r>
        <w:rPr>
          <w:rFonts w:ascii="Calibri" w:hAnsi="Calibri" w:cs="Calibri"/>
        </w:rPr>
        <w:t xml:space="preserve"> change to a cleared protocol may be initiated</w:t>
      </w:r>
      <w:r w:rsidR="00CE0ED8">
        <w:rPr>
          <w:rFonts w:ascii="Calibri" w:hAnsi="Calibri" w:cs="Calibri"/>
        </w:rPr>
        <w:t xml:space="preserve"> without review and clearance of the change by the REB.  So, use this form to get permission to make any substantive changes to the study.   </w:t>
      </w:r>
    </w:p>
    <w:p w14:paraId="7C3EC616" w14:textId="4F3EB3C1" w:rsidR="00CE0ED8" w:rsidRDefault="00CE0ED8" w:rsidP="00CE0ED8">
      <w:r w:rsidRPr="00E905D7">
        <w:t>Most amendments made to studies are substantive and include those that make any non-trivial changes to the study population, recruitment methods, terms of the consent, changes to study methodology, risks to participants, and changes to identifiability, confidentiality, or protection of privacy of study data.</w:t>
      </w:r>
      <w:r>
        <w:t xml:space="preserve">  All changes to study personnel need to be reviewed and cleared prior to making the change.  </w:t>
      </w:r>
      <w:r w:rsidRPr="00E905D7">
        <w:t xml:space="preserve">Examples of non-substantive changes include </w:t>
      </w:r>
      <w:r>
        <w:t xml:space="preserve">minor </w:t>
      </w:r>
      <w:r w:rsidRPr="00E905D7">
        <w:t>changes to the sample size, minor wording changes, or changes to the timing of study activities or milestones, so long as these do not adversely affect the risk or voluntary, informed consent of participants.</w:t>
      </w:r>
    </w:p>
    <w:p w14:paraId="429D55EF" w14:textId="77777777" w:rsidR="00CE0ED8" w:rsidRDefault="00CE0ED8" w:rsidP="00CE0ED8">
      <w:r w:rsidRPr="00E905D7">
        <w:t xml:space="preserve">If you have any questions about whether a particular amendment is substantive, and therefore requires REB review prior to initiation, please contact the REB at </w:t>
      </w:r>
      <w:hyperlink r:id="rId8" w:history="1">
        <w:r w:rsidRPr="006F4AE3">
          <w:rPr>
            <w:rStyle w:val="Hyperlink"/>
          </w:rPr>
          <w:t>ethics@carleton.ca</w:t>
        </w:r>
      </w:hyperlink>
      <w:r w:rsidRPr="00E905D7">
        <w:t>.</w:t>
      </w:r>
    </w:p>
    <w:p w14:paraId="0A3F2B75" w14:textId="1980237D" w:rsidR="0076534F" w:rsidRPr="006569F4" w:rsidRDefault="0076534F" w:rsidP="00CE0ED8">
      <w:pPr>
        <w:rPr>
          <w:rFonts w:ascii="Calibri" w:hAnsi="Calibri" w:cs="Calibri"/>
          <w:b/>
          <w:bCs/>
        </w:rPr>
      </w:pPr>
      <w:r w:rsidRPr="006569F4">
        <w:rPr>
          <w:rFonts w:ascii="Calibri" w:hAnsi="Calibri" w:cs="Calibri"/>
          <w:b/>
          <w:bCs/>
        </w:rPr>
        <w:lastRenderedPageBreak/>
        <w:t>External REB Review (No CUREB form needed)</w:t>
      </w:r>
    </w:p>
    <w:p w14:paraId="55D87556" w14:textId="1383CCEF" w:rsidR="0076534F" w:rsidRPr="006569F4" w:rsidRDefault="0076534F" w:rsidP="0076534F">
      <w:pPr>
        <w:rPr>
          <w:rFonts w:ascii="Calibri" w:hAnsi="Calibri" w:cs="Calibri"/>
        </w:rPr>
      </w:pPr>
      <w:r w:rsidRPr="006569F4">
        <w:rPr>
          <w:rFonts w:ascii="Calibri" w:hAnsi="Calibri" w:cs="Calibri"/>
        </w:rPr>
        <w:t>This applies to projects where the lead researcher is from another institution and has already secured clearance from that institution.</w:t>
      </w:r>
    </w:p>
    <w:p w14:paraId="492AD681" w14:textId="4259B641" w:rsidR="0076534F" w:rsidRPr="006569F4" w:rsidRDefault="0076534F" w:rsidP="0076534F">
      <w:pPr>
        <w:rPr>
          <w:rFonts w:ascii="Calibri" w:hAnsi="Calibri" w:cs="Calibri"/>
        </w:rPr>
      </w:pPr>
      <w:r w:rsidRPr="006569F4">
        <w:rPr>
          <w:rFonts w:ascii="Calibri" w:hAnsi="Calibri" w:cs="Calibri"/>
        </w:rPr>
        <w:t>No form is required for external ethics clearance from Carleton University.</w:t>
      </w:r>
    </w:p>
    <w:p w14:paraId="77F39694" w14:textId="06B1B5C1" w:rsidR="0076534F" w:rsidRPr="006569F4" w:rsidRDefault="0076534F" w:rsidP="0076534F">
      <w:pPr>
        <w:rPr>
          <w:rFonts w:ascii="Calibri" w:hAnsi="Calibri" w:cs="Calibri"/>
        </w:rPr>
      </w:pPr>
      <w:r w:rsidRPr="006569F4">
        <w:rPr>
          <w:rFonts w:ascii="Calibri" w:hAnsi="Calibri" w:cs="Calibri"/>
        </w:rPr>
        <w:t>To apply, please submit:</w:t>
      </w:r>
    </w:p>
    <w:p w14:paraId="47E90CC5" w14:textId="77777777" w:rsidR="0076534F" w:rsidRPr="006569F4" w:rsidRDefault="0076534F" w:rsidP="0076534F">
      <w:pPr>
        <w:pStyle w:val="ListParagraph"/>
        <w:numPr>
          <w:ilvl w:val="0"/>
          <w:numId w:val="3"/>
        </w:numPr>
        <w:rPr>
          <w:rFonts w:ascii="Calibri" w:hAnsi="Calibri" w:cs="Calibri"/>
        </w:rPr>
      </w:pPr>
      <w:r w:rsidRPr="006569F4">
        <w:rPr>
          <w:rFonts w:ascii="Calibri" w:hAnsi="Calibri" w:cs="Calibri"/>
        </w:rPr>
        <w:t>a brief cover letter with the following information:</w:t>
      </w:r>
    </w:p>
    <w:p w14:paraId="7E335667" w14:textId="77777777" w:rsidR="0076534F" w:rsidRPr="006569F4" w:rsidRDefault="0076534F" w:rsidP="0076534F">
      <w:pPr>
        <w:pStyle w:val="ListParagraph"/>
        <w:numPr>
          <w:ilvl w:val="1"/>
          <w:numId w:val="4"/>
        </w:numPr>
        <w:rPr>
          <w:rFonts w:ascii="Calibri" w:hAnsi="Calibri" w:cs="Calibri"/>
        </w:rPr>
      </w:pPr>
      <w:r w:rsidRPr="006569F4">
        <w:rPr>
          <w:rFonts w:ascii="Calibri" w:hAnsi="Calibri" w:cs="Calibri"/>
        </w:rPr>
        <w:t>the purpose of the study,</w:t>
      </w:r>
    </w:p>
    <w:p w14:paraId="193270DF" w14:textId="77777777" w:rsidR="0076534F" w:rsidRPr="006569F4" w:rsidRDefault="0076534F" w:rsidP="0076534F">
      <w:pPr>
        <w:pStyle w:val="ListParagraph"/>
        <w:numPr>
          <w:ilvl w:val="1"/>
          <w:numId w:val="4"/>
        </w:numPr>
        <w:rPr>
          <w:rFonts w:ascii="Calibri" w:hAnsi="Calibri" w:cs="Calibri"/>
        </w:rPr>
      </w:pPr>
      <w:r w:rsidRPr="006569F4">
        <w:rPr>
          <w:rFonts w:ascii="Calibri" w:hAnsi="Calibri" w:cs="Calibri"/>
        </w:rPr>
        <w:t>a description of participants surveyed in the study,</w:t>
      </w:r>
    </w:p>
    <w:p w14:paraId="1C6A6879" w14:textId="77777777" w:rsidR="0076534F" w:rsidRPr="006569F4" w:rsidRDefault="0076534F" w:rsidP="0076534F">
      <w:pPr>
        <w:pStyle w:val="ListParagraph"/>
        <w:numPr>
          <w:ilvl w:val="1"/>
          <w:numId w:val="4"/>
        </w:numPr>
        <w:rPr>
          <w:rFonts w:ascii="Calibri" w:hAnsi="Calibri" w:cs="Calibri"/>
        </w:rPr>
      </w:pPr>
      <w:r w:rsidRPr="006569F4">
        <w:rPr>
          <w:rFonts w:ascii="Calibri" w:hAnsi="Calibri" w:cs="Calibri"/>
        </w:rPr>
        <w:t>the research methods,</w:t>
      </w:r>
    </w:p>
    <w:p w14:paraId="15C5ECC5" w14:textId="08C22DF9" w:rsidR="0076534F" w:rsidRPr="006569F4" w:rsidRDefault="0076534F" w:rsidP="0076534F">
      <w:pPr>
        <w:pStyle w:val="ListParagraph"/>
        <w:numPr>
          <w:ilvl w:val="1"/>
          <w:numId w:val="4"/>
        </w:numPr>
        <w:rPr>
          <w:rFonts w:ascii="Calibri" w:hAnsi="Calibri" w:cs="Calibri"/>
        </w:rPr>
      </w:pPr>
      <w:r w:rsidRPr="006569F4">
        <w:rPr>
          <w:rFonts w:ascii="Calibri" w:hAnsi="Calibri" w:cs="Calibri"/>
        </w:rPr>
        <w:t>and the extent of Carleton involvement (i.e., Carleton participants, team members, labs or resources).</w:t>
      </w:r>
    </w:p>
    <w:p w14:paraId="0D0CAFAD" w14:textId="37C475B5" w:rsidR="0076534F" w:rsidRPr="006569F4" w:rsidRDefault="0076534F" w:rsidP="0076534F">
      <w:pPr>
        <w:pStyle w:val="ListParagraph"/>
        <w:numPr>
          <w:ilvl w:val="0"/>
          <w:numId w:val="4"/>
        </w:numPr>
        <w:rPr>
          <w:rFonts w:ascii="Calibri" w:hAnsi="Calibri" w:cs="Calibri"/>
        </w:rPr>
      </w:pPr>
      <w:r w:rsidRPr="006569F4">
        <w:rPr>
          <w:rFonts w:ascii="Calibri" w:hAnsi="Calibri" w:cs="Calibri"/>
        </w:rPr>
        <w:t>the documents previously submitted and approved at the originating institution. This includes the application form, appendices, any relevant email correspondence with the institution, and the letter of approval.</w:t>
      </w:r>
    </w:p>
    <w:p w14:paraId="7BEC1722" w14:textId="77777777" w:rsidR="006569F4" w:rsidRPr="006569F4" w:rsidRDefault="0076534F" w:rsidP="0076534F">
      <w:pPr>
        <w:pStyle w:val="ListParagraph"/>
        <w:numPr>
          <w:ilvl w:val="0"/>
          <w:numId w:val="4"/>
        </w:numPr>
        <w:rPr>
          <w:rFonts w:ascii="Calibri" w:hAnsi="Calibri" w:cs="Calibri"/>
        </w:rPr>
      </w:pPr>
      <w:r w:rsidRPr="006569F4">
        <w:rPr>
          <w:rFonts w:ascii="Calibri" w:hAnsi="Calibri" w:cs="Calibri"/>
        </w:rPr>
        <w:t>TCPS2 2022 certification for all team members. TCPS certification must be no more than 5 years old.</w:t>
      </w:r>
    </w:p>
    <w:p w14:paraId="5D2F3DD3" w14:textId="3A4ECBC5" w:rsidR="0076534F" w:rsidRPr="006569F4" w:rsidRDefault="0076534F" w:rsidP="0076534F">
      <w:pPr>
        <w:pStyle w:val="ListParagraph"/>
        <w:numPr>
          <w:ilvl w:val="0"/>
          <w:numId w:val="4"/>
        </w:numPr>
        <w:rPr>
          <w:rFonts w:ascii="Calibri" w:hAnsi="Calibri" w:cs="Calibri"/>
        </w:rPr>
      </w:pPr>
      <w:r w:rsidRPr="006569F4">
        <w:rPr>
          <w:rFonts w:ascii="Calibri" w:hAnsi="Calibri" w:cs="Calibri"/>
        </w:rPr>
        <w:t>A signed supervisor approval form, if the lead of the project is a student.</w:t>
      </w:r>
    </w:p>
    <w:sectPr w:rsidR="0076534F" w:rsidRPr="006569F4">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3794" w14:textId="77777777" w:rsidR="00EC5858" w:rsidRDefault="00EC5858" w:rsidP="00936BE3">
      <w:pPr>
        <w:spacing w:after="0" w:line="240" w:lineRule="auto"/>
      </w:pPr>
      <w:r>
        <w:separator/>
      </w:r>
    </w:p>
  </w:endnote>
  <w:endnote w:type="continuationSeparator" w:id="0">
    <w:p w14:paraId="777B8CF6" w14:textId="77777777" w:rsidR="00EC5858" w:rsidRDefault="00EC5858" w:rsidP="0093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78159"/>
      <w:docPartObj>
        <w:docPartGallery w:val="Page Numbers (Bottom of Page)"/>
        <w:docPartUnique/>
      </w:docPartObj>
    </w:sdtPr>
    <w:sdtEndPr>
      <w:rPr>
        <w:noProof/>
      </w:rPr>
    </w:sdtEndPr>
    <w:sdtContent>
      <w:p w14:paraId="718A0F1C" w14:textId="170BDD0D" w:rsidR="00936BE3" w:rsidRDefault="00936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748C57" w14:textId="77777777" w:rsidR="00936BE3" w:rsidRDefault="00936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9BAE" w14:textId="77777777" w:rsidR="00EC5858" w:rsidRDefault="00EC5858" w:rsidP="00936BE3">
      <w:pPr>
        <w:spacing w:after="0" w:line="240" w:lineRule="auto"/>
      </w:pPr>
      <w:r>
        <w:separator/>
      </w:r>
    </w:p>
  </w:footnote>
  <w:footnote w:type="continuationSeparator" w:id="0">
    <w:p w14:paraId="2245E144" w14:textId="77777777" w:rsidR="00EC5858" w:rsidRDefault="00EC5858" w:rsidP="00936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95D5" w14:textId="1840F621" w:rsidR="00CF6430" w:rsidRDefault="00CF6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2D61"/>
    <w:multiLevelType w:val="hybridMultilevel"/>
    <w:tmpl w:val="61848E0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FF91645"/>
    <w:multiLevelType w:val="hybridMultilevel"/>
    <w:tmpl w:val="59301DAA"/>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BD40C7A"/>
    <w:multiLevelType w:val="multilevel"/>
    <w:tmpl w:val="B4A0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E6314C"/>
    <w:multiLevelType w:val="hybridMultilevel"/>
    <w:tmpl w:val="D062B7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16572981">
    <w:abstractNumId w:val="3"/>
  </w:num>
  <w:num w:numId="2" w16cid:durableId="1333994351">
    <w:abstractNumId w:val="2"/>
  </w:num>
  <w:num w:numId="3" w16cid:durableId="2023043756">
    <w:abstractNumId w:val="0"/>
  </w:num>
  <w:num w:numId="4" w16cid:durableId="25848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329EBA-BDEC-42C1-9CF6-B0075305ABA5}"/>
    <w:docVar w:name="dgnword-eventsink" w:val="2123631872000"/>
  </w:docVars>
  <w:rsids>
    <w:rsidRoot w:val="000D3C86"/>
    <w:rsid w:val="0000029C"/>
    <w:rsid w:val="00041DD9"/>
    <w:rsid w:val="00063B94"/>
    <w:rsid w:val="000B35C7"/>
    <w:rsid w:val="000B6461"/>
    <w:rsid w:val="000D3C86"/>
    <w:rsid w:val="00161CC3"/>
    <w:rsid w:val="00163EA3"/>
    <w:rsid w:val="001B121C"/>
    <w:rsid w:val="001F3F4F"/>
    <w:rsid w:val="00215FB4"/>
    <w:rsid w:val="00241573"/>
    <w:rsid w:val="002940D4"/>
    <w:rsid w:val="002A4657"/>
    <w:rsid w:val="002B1D8C"/>
    <w:rsid w:val="002C53A1"/>
    <w:rsid w:val="002E134B"/>
    <w:rsid w:val="002F6910"/>
    <w:rsid w:val="0034268A"/>
    <w:rsid w:val="00380347"/>
    <w:rsid w:val="003F181D"/>
    <w:rsid w:val="00403891"/>
    <w:rsid w:val="00410022"/>
    <w:rsid w:val="00431BFF"/>
    <w:rsid w:val="00466A11"/>
    <w:rsid w:val="004741B2"/>
    <w:rsid w:val="00480711"/>
    <w:rsid w:val="004848B8"/>
    <w:rsid w:val="004B4435"/>
    <w:rsid w:val="004E57BE"/>
    <w:rsid w:val="00517CA2"/>
    <w:rsid w:val="00530558"/>
    <w:rsid w:val="005B7872"/>
    <w:rsid w:val="005D282C"/>
    <w:rsid w:val="005E4767"/>
    <w:rsid w:val="006306BD"/>
    <w:rsid w:val="00634CE2"/>
    <w:rsid w:val="006569F4"/>
    <w:rsid w:val="00690FF8"/>
    <w:rsid w:val="006A43AE"/>
    <w:rsid w:val="006B6417"/>
    <w:rsid w:val="006E6AD5"/>
    <w:rsid w:val="006F2DE5"/>
    <w:rsid w:val="00754D9E"/>
    <w:rsid w:val="00762397"/>
    <w:rsid w:val="0076534F"/>
    <w:rsid w:val="007A5AB2"/>
    <w:rsid w:val="007B546C"/>
    <w:rsid w:val="007E5118"/>
    <w:rsid w:val="008004C2"/>
    <w:rsid w:val="00880F80"/>
    <w:rsid w:val="0089013D"/>
    <w:rsid w:val="008D2797"/>
    <w:rsid w:val="008F4B12"/>
    <w:rsid w:val="00936BE3"/>
    <w:rsid w:val="009F5E4C"/>
    <w:rsid w:val="00A258D6"/>
    <w:rsid w:val="00A91020"/>
    <w:rsid w:val="00A94984"/>
    <w:rsid w:val="00AC2012"/>
    <w:rsid w:val="00AE00A1"/>
    <w:rsid w:val="00B3648C"/>
    <w:rsid w:val="00B5327F"/>
    <w:rsid w:val="00B824BE"/>
    <w:rsid w:val="00BD0B73"/>
    <w:rsid w:val="00C33C79"/>
    <w:rsid w:val="00C41CD4"/>
    <w:rsid w:val="00C55DF3"/>
    <w:rsid w:val="00C829A3"/>
    <w:rsid w:val="00C875AF"/>
    <w:rsid w:val="00C93DA5"/>
    <w:rsid w:val="00CA4B0D"/>
    <w:rsid w:val="00CC29FB"/>
    <w:rsid w:val="00CE0ED8"/>
    <w:rsid w:val="00CF6430"/>
    <w:rsid w:val="00D33689"/>
    <w:rsid w:val="00D35374"/>
    <w:rsid w:val="00D41112"/>
    <w:rsid w:val="00D51638"/>
    <w:rsid w:val="00D550BA"/>
    <w:rsid w:val="00D73E5E"/>
    <w:rsid w:val="00D83B47"/>
    <w:rsid w:val="00D9169E"/>
    <w:rsid w:val="00D95034"/>
    <w:rsid w:val="00DB4947"/>
    <w:rsid w:val="00DF19B7"/>
    <w:rsid w:val="00E40954"/>
    <w:rsid w:val="00EA6FCA"/>
    <w:rsid w:val="00EC5858"/>
    <w:rsid w:val="00EC595A"/>
    <w:rsid w:val="00F110AF"/>
    <w:rsid w:val="00F94DFA"/>
    <w:rsid w:val="00FA5B66"/>
    <w:rsid w:val="00FC15CD"/>
    <w:rsid w:val="00FF64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C7173"/>
  <w15:chartTrackingRefBased/>
  <w15:docId w15:val="{5220395E-6F3F-481E-891E-A64ED9F1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C86"/>
    <w:rPr>
      <w:rFonts w:eastAsiaTheme="majorEastAsia" w:cstheme="majorBidi"/>
      <w:color w:val="272727" w:themeColor="text1" w:themeTint="D8"/>
    </w:rPr>
  </w:style>
  <w:style w:type="paragraph" w:styleId="Title">
    <w:name w:val="Title"/>
    <w:basedOn w:val="Normal"/>
    <w:next w:val="Normal"/>
    <w:link w:val="TitleChar"/>
    <w:uiPriority w:val="10"/>
    <w:qFormat/>
    <w:rsid w:val="000D3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C86"/>
    <w:pPr>
      <w:spacing w:before="160"/>
      <w:jc w:val="center"/>
    </w:pPr>
    <w:rPr>
      <w:i/>
      <w:iCs/>
      <w:color w:val="404040" w:themeColor="text1" w:themeTint="BF"/>
    </w:rPr>
  </w:style>
  <w:style w:type="character" w:customStyle="1" w:styleId="QuoteChar">
    <w:name w:val="Quote Char"/>
    <w:basedOn w:val="DefaultParagraphFont"/>
    <w:link w:val="Quote"/>
    <w:uiPriority w:val="29"/>
    <w:rsid w:val="000D3C86"/>
    <w:rPr>
      <w:i/>
      <w:iCs/>
      <w:color w:val="404040" w:themeColor="text1" w:themeTint="BF"/>
    </w:rPr>
  </w:style>
  <w:style w:type="paragraph" w:styleId="ListParagraph">
    <w:name w:val="List Paragraph"/>
    <w:basedOn w:val="Normal"/>
    <w:uiPriority w:val="34"/>
    <w:qFormat/>
    <w:rsid w:val="000D3C86"/>
    <w:pPr>
      <w:ind w:left="720"/>
      <w:contextualSpacing/>
    </w:pPr>
  </w:style>
  <w:style w:type="character" w:styleId="IntenseEmphasis">
    <w:name w:val="Intense Emphasis"/>
    <w:basedOn w:val="DefaultParagraphFont"/>
    <w:uiPriority w:val="21"/>
    <w:qFormat/>
    <w:rsid w:val="000D3C86"/>
    <w:rPr>
      <w:i/>
      <w:iCs/>
      <w:color w:val="0F4761" w:themeColor="accent1" w:themeShade="BF"/>
    </w:rPr>
  </w:style>
  <w:style w:type="paragraph" w:styleId="IntenseQuote">
    <w:name w:val="Intense Quote"/>
    <w:basedOn w:val="Normal"/>
    <w:next w:val="Normal"/>
    <w:link w:val="IntenseQuoteChar"/>
    <w:uiPriority w:val="30"/>
    <w:qFormat/>
    <w:rsid w:val="000D3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C86"/>
    <w:rPr>
      <w:i/>
      <w:iCs/>
      <w:color w:val="0F4761" w:themeColor="accent1" w:themeShade="BF"/>
    </w:rPr>
  </w:style>
  <w:style w:type="character" w:styleId="IntenseReference">
    <w:name w:val="Intense Reference"/>
    <w:basedOn w:val="DefaultParagraphFont"/>
    <w:uiPriority w:val="32"/>
    <w:qFormat/>
    <w:rsid w:val="000D3C86"/>
    <w:rPr>
      <w:b/>
      <w:bCs/>
      <w:smallCaps/>
      <w:color w:val="0F4761" w:themeColor="accent1" w:themeShade="BF"/>
      <w:spacing w:val="5"/>
    </w:rPr>
  </w:style>
  <w:style w:type="character" w:styleId="Hyperlink">
    <w:name w:val="Hyperlink"/>
    <w:basedOn w:val="DefaultParagraphFont"/>
    <w:uiPriority w:val="99"/>
    <w:unhideWhenUsed/>
    <w:rsid w:val="00517CA2"/>
    <w:rPr>
      <w:color w:val="467886" w:themeColor="hyperlink"/>
      <w:u w:val="single"/>
    </w:rPr>
  </w:style>
  <w:style w:type="character" w:styleId="UnresolvedMention">
    <w:name w:val="Unresolved Mention"/>
    <w:basedOn w:val="DefaultParagraphFont"/>
    <w:uiPriority w:val="99"/>
    <w:semiHidden/>
    <w:unhideWhenUsed/>
    <w:rsid w:val="00517CA2"/>
    <w:rPr>
      <w:color w:val="605E5C"/>
      <w:shd w:val="clear" w:color="auto" w:fill="E1DFDD"/>
    </w:rPr>
  </w:style>
  <w:style w:type="paragraph" w:styleId="Header">
    <w:name w:val="header"/>
    <w:basedOn w:val="Normal"/>
    <w:link w:val="HeaderChar"/>
    <w:uiPriority w:val="99"/>
    <w:unhideWhenUsed/>
    <w:rsid w:val="00936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BE3"/>
  </w:style>
  <w:style w:type="paragraph" w:styleId="Footer">
    <w:name w:val="footer"/>
    <w:basedOn w:val="Normal"/>
    <w:link w:val="FooterChar"/>
    <w:uiPriority w:val="99"/>
    <w:unhideWhenUsed/>
    <w:rsid w:val="00936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BE3"/>
  </w:style>
  <w:style w:type="paragraph" w:styleId="PlainText">
    <w:name w:val="Plain Text"/>
    <w:basedOn w:val="Normal"/>
    <w:link w:val="PlainTextChar"/>
    <w:uiPriority w:val="99"/>
    <w:semiHidden/>
    <w:unhideWhenUsed/>
    <w:rsid w:val="00AC20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C2012"/>
    <w:rPr>
      <w:rFonts w:ascii="Consolas" w:hAnsi="Consolas"/>
      <w:sz w:val="21"/>
      <w:szCs w:val="21"/>
    </w:rPr>
  </w:style>
  <w:style w:type="paragraph" w:styleId="Revision">
    <w:name w:val="Revision"/>
    <w:hidden/>
    <w:uiPriority w:val="99"/>
    <w:semiHidden/>
    <w:rsid w:val="006E6AD5"/>
    <w:pPr>
      <w:spacing w:after="0" w:line="240" w:lineRule="auto"/>
    </w:pPr>
  </w:style>
  <w:style w:type="character" w:styleId="CommentReference">
    <w:name w:val="annotation reference"/>
    <w:basedOn w:val="DefaultParagraphFont"/>
    <w:uiPriority w:val="99"/>
    <w:semiHidden/>
    <w:unhideWhenUsed/>
    <w:rsid w:val="006306BD"/>
    <w:rPr>
      <w:sz w:val="16"/>
      <w:szCs w:val="16"/>
    </w:rPr>
  </w:style>
  <w:style w:type="paragraph" w:styleId="CommentText">
    <w:name w:val="annotation text"/>
    <w:basedOn w:val="Normal"/>
    <w:link w:val="CommentTextChar"/>
    <w:uiPriority w:val="99"/>
    <w:unhideWhenUsed/>
    <w:rsid w:val="006306BD"/>
    <w:pPr>
      <w:spacing w:line="240" w:lineRule="auto"/>
    </w:pPr>
    <w:rPr>
      <w:sz w:val="20"/>
      <w:szCs w:val="20"/>
    </w:rPr>
  </w:style>
  <w:style w:type="character" w:customStyle="1" w:styleId="CommentTextChar">
    <w:name w:val="Comment Text Char"/>
    <w:basedOn w:val="DefaultParagraphFont"/>
    <w:link w:val="CommentText"/>
    <w:uiPriority w:val="99"/>
    <w:rsid w:val="006306BD"/>
    <w:rPr>
      <w:sz w:val="20"/>
      <w:szCs w:val="20"/>
    </w:rPr>
  </w:style>
  <w:style w:type="paragraph" w:styleId="CommentSubject">
    <w:name w:val="annotation subject"/>
    <w:basedOn w:val="CommentText"/>
    <w:next w:val="CommentText"/>
    <w:link w:val="CommentSubjectChar"/>
    <w:uiPriority w:val="99"/>
    <w:semiHidden/>
    <w:unhideWhenUsed/>
    <w:rsid w:val="006306BD"/>
    <w:rPr>
      <w:b/>
      <w:bCs/>
    </w:rPr>
  </w:style>
  <w:style w:type="character" w:customStyle="1" w:styleId="CommentSubjectChar">
    <w:name w:val="Comment Subject Char"/>
    <w:basedOn w:val="CommentTextChar"/>
    <w:link w:val="CommentSubject"/>
    <w:uiPriority w:val="99"/>
    <w:semiHidden/>
    <w:rsid w:val="00630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4403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
    <w:div w:id="431249243">
      <w:bodyDiv w:val="1"/>
      <w:marLeft w:val="0"/>
      <w:marRight w:val="0"/>
      <w:marTop w:val="0"/>
      <w:marBottom w:val="0"/>
      <w:divBdr>
        <w:top w:val="none" w:sz="0" w:space="0" w:color="auto"/>
        <w:left w:val="none" w:sz="0" w:space="0" w:color="auto"/>
        <w:bottom w:val="none" w:sz="0" w:space="0" w:color="auto"/>
        <w:right w:val="none" w:sz="0" w:space="0" w:color="auto"/>
      </w:divBdr>
    </w:div>
    <w:div w:id="526866903">
      <w:bodyDiv w:val="1"/>
      <w:marLeft w:val="0"/>
      <w:marRight w:val="0"/>
      <w:marTop w:val="0"/>
      <w:marBottom w:val="0"/>
      <w:divBdr>
        <w:top w:val="none" w:sz="0" w:space="0" w:color="auto"/>
        <w:left w:val="none" w:sz="0" w:space="0" w:color="auto"/>
        <w:bottom w:val="none" w:sz="0" w:space="0" w:color="auto"/>
        <w:right w:val="none" w:sz="0" w:space="0" w:color="auto"/>
      </w:divBdr>
    </w:div>
    <w:div w:id="856113562">
      <w:bodyDiv w:val="1"/>
      <w:marLeft w:val="0"/>
      <w:marRight w:val="0"/>
      <w:marTop w:val="0"/>
      <w:marBottom w:val="0"/>
      <w:divBdr>
        <w:top w:val="none" w:sz="0" w:space="0" w:color="auto"/>
        <w:left w:val="none" w:sz="0" w:space="0" w:color="auto"/>
        <w:bottom w:val="none" w:sz="0" w:space="0" w:color="auto"/>
        <w:right w:val="none" w:sz="0" w:space="0" w:color="auto"/>
      </w:divBdr>
    </w:div>
    <w:div w:id="915018008">
      <w:bodyDiv w:val="1"/>
      <w:marLeft w:val="0"/>
      <w:marRight w:val="0"/>
      <w:marTop w:val="0"/>
      <w:marBottom w:val="0"/>
      <w:divBdr>
        <w:top w:val="none" w:sz="0" w:space="0" w:color="auto"/>
        <w:left w:val="none" w:sz="0" w:space="0" w:color="auto"/>
        <w:bottom w:val="none" w:sz="0" w:space="0" w:color="auto"/>
        <w:right w:val="none" w:sz="0" w:space="0" w:color="auto"/>
      </w:divBdr>
    </w:div>
    <w:div w:id="934093499">
      <w:bodyDiv w:val="1"/>
      <w:marLeft w:val="0"/>
      <w:marRight w:val="0"/>
      <w:marTop w:val="0"/>
      <w:marBottom w:val="0"/>
      <w:divBdr>
        <w:top w:val="none" w:sz="0" w:space="0" w:color="auto"/>
        <w:left w:val="none" w:sz="0" w:space="0" w:color="auto"/>
        <w:bottom w:val="none" w:sz="0" w:space="0" w:color="auto"/>
        <w:right w:val="none" w:sz="0" w:space="0" w:color="auto"/>
      </w:divBdr>
    </w:div>
    <w:div w:id="947080918">
      <w:bodyDiv w:val="1"/>
      <w:marLeft w:val="0"/>
      <w:marRight w:val="0"/>
      <w:marTop w:val="0"/>
      <w:marBottom w:val="0"/>
      <w:divBdr>
        <w:top w:val="none" w:sz="0" w:space="0" w:color="auto"/>
        <w:left w:val="none" w:sz="0" w:space="0" w:color="auto"/>
        <w:bottom w:val="none" w:sz="0" w:space="0" w:color="auto"/>
        <w:right w:val="none" w:sz="0" w:space="0" w:color="auto"/>
      </w:divBdr>
    </w:div>
    <w:div w:id="1153448443">
      <w:bodyDiv w:val="1"/>
      <w:marLeft w:val="0"/>
      <w:marRight w:val="0"/>
      <w:marTop w:val="0"/>
      <w:marBottom w:val="0"/>
      <w:divBdr>
        <w:top w:val="none" w:sz="0" w:space="0" w:color="auto"/>
        <w:left w:val="none" w:sz="0" w:space="0" w:color="auto"/>
        <w:bottom w:val="none" w:sz="0" w:space="0" w:color="auto"/>
        <w:right w:val="none" w:sz="0" w:space="0" w:color="auto"/>
      </w:divBdr>
    </w:div>
    <w:div w:id="1398437902">
      <w:bodyDiv w:val="1"/>
      <w:marLeft w:val="0"/>
      <w:marRight w:val="0"/>
      <w:marTop w:val="0"/>
      <w:marBottom w:val="0"/>
      <w:divBdr>
        <w:top w:val="none" w:sz="0" w:space="0" w:color="auto"/>
        <w:left w:val="none" w:sz="0" w:space="0" w:color="auto"/>
        <w:bottom w:val="none" w:sz="0" w:space="0" w:color="auto"/>
        <w:right w:val="none" w:sz="0" w:space="0" w:color="auto"/>
      </w:divBdr>
    </w:div>
    <w:div w:id="17971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carleton.ca" TargetMode="External"/><Relationship Id="rId3" Type="http://schemas.openxmlformats.org/officeDocument/2006/relationships/settings" Target="settings.xml"/><Relationship Id="rId7" Type="http://schemas.openxmlformats.org/officeDocument/2006/relationships/hyperlink" Target="file:///C:\Users\grd07\AppData\Local\Microsoft\Windows\INetCache\Content.Outlook\VXJ8LN0Z\ethics@carleto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DuVal</dc:creator>
  <cp:keywords/>
  <dc:description/>
  <cp:lastModifiedBy>Jess Tingley</cp:lastModifiedBy>
  <cp:revision>2</cp:revision>
  <dcterms:created xsi:type="dcterms:W3CDTF">2025-09-02T17:49:00Z</dcterms:created>
  <dcterms:modified xsi:type="dcterms:W3CDTF">2025-09-02T17:49:00Z</dcterms:modified>
</cp:coreProperties>
</file>