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3D942" w14:textId="351B048B" w:rsidR="0087349C" w:rsidRDefault="006B552D" w:rsidP="00C40EB3">
      <w:pPr>
        <w:spacing w:after="120"/>
        <w:jc w:val="center"/>
        <w:rPr>
          <w:rFonts w:ascii="Calibri" w:eastAsia="Calibri" w:hAnsi="Calibri" w:cs="Calibri"/>
          <w:b/>
          <w:sz w:val="28"/>
          <w:szCs w:val="28"/>
        </w:rPr>
      </w:pPr>
      <w:r>
        <w:rPr>
          <w:rFonts w:ascii="Calibri" w:eastAsia="Calibri" w:hAnsi="Calibri" w:cs="Calibri"/>
          <w:b/>
          <w:sz w:val="28"/>
          <w:szCs w:val="28"/>
        </w:rPr>
        <w:t>CUR</w:t>
      </w:r>
      <w:r w:rsidR="003B6F4B">
        <w:rPr>
          <w:rFonts w:ascii="Calibri" w:eastAsia="Calibri" w:hAnsi="Calibri" w:cs="Calibri"/>
          <w:b/>
          <w:sz w:val="28"/>
          <w:szCs w:val="28"/>
        </w:rPr>
        <w:t xml:space="preserve">EB </w:t>
      </w:r>
      <w:r w:rsidR="00450D92">
        <w:rPr>
          <w:rFonts w:ascii="Calibri" w:eastAsia="Calibri" w:hAnsi="Calibri" w:cs="Calibri"/>
          <w:b/>
          <w:sz w:val="28"/>
          <w:szCs w:val="28"/>
        </w:rPr>
        <w:t xml:space="preserve">Policy on Review of </w:t>
      </w:r>
      <w:r w:rsidR="0059009D" w:rsidRPr="00067B9C">
        <w:rPr>
          <w:rFonts w:ascii="Calibri" w:eastAsia="Calibri" w:hAnsi="Calibri" w:cs="Calibri"/>
          <w:b/>
          <w:sz w:val="28"/>
          <w:szCs w:val="28"/>
        </w:rPr>
        <w:t>Changes to Protocol</w:t>
      </w:r>
    </w:p>
    <w:p w14:paraId="5DB4B4C9" w14:textId="681127D2" w:rsidR="00E7585A" w:rsidRPr="00E7585A" w:rsidRDefault="00B83093" w:rsidP="007071C9">
      <w:pPr>
        <w:spacing w:after="120"/>
        <w:rPr>
          <w:rFonts w:ascii="Calibri" w:eastAsia="Calibri" w:hAnsi="Calibri" w:cs="Calibri"/>
          <w:bCs/>
        </w:rPr>
      </w:pPr>
      <w:r>
        <w:rPr>
          <w:rFonts w:ascii="Calibri" w:eastAsia="Calibri" w:hAnsi="Calibri" w:cs="Calibri"/>
          <w:bCs/>
        </w:rPr>
        <w:t>A</w:t>
      </w:r>
      <w:r w:rsidR="00E7585A" w:rsidRPr="00E7585A">
        <w:rPr>
          <w:rFonts w:ascii="Calibri" w:eastAsia="Calibri" w:hAnsi="Calibri" w:cs="Calibri"/>
          <w:bCs/>
        </w:rPr>
        <w:t xml:space="preserve">pproved:  </w:t>
      </w:r>
      <w:r w:rsidR="00EF758A">
        <w:rPr>
          <w:rFonts w:ascii="Calibri" w:eastAsia="Calibri" w:hAnsi="Calibri" w:cs="Calibri"/>
          <w:bCs/>
        </w:rPr>
        <w:t>Ma</w:t>
      </w:r>
      <w:r w:rsidR="00EB0AB8">
        <w:rPr>
          <w:rFonts w:ascii="Calibri" w:eastAsia="Calibri" w:hAnsi="Calibri" w:cs="Calibri"/>
          <w:bCs/>
        </w:rPr>
        <w:t>y</w:t>
      </w:r>
      <w:r w:rsidR="00EF758A">
        <w:rPr>
          <w:rFonts w:ascii="Calibri" w:eastAsia="Calibri" w:hAnsi="Calibri" w:cs="Calibri"/>
          <w:bCs/>
        </w:rPr>
        <w:t xml:space="preserve"> 1</w:t>
      </w:r>
      <w:r w:rsidR="00EB0AB8">
        <w:rPr>
          <w:rFonts w:ascii="Calibri" w:eastAsia="Calibri" w:hAnsi="Calibri" w:cs="Calibri"/>
          <w:bCs/>
        </w:rPr>
        <w:t>3</w:t>
      </w:r>
      <w:r w:rsidR="00E7585A" w:rsidRPr="00E7585A">
        <w:rPr>
          <w:rFonts w:ascii="Calibri" w:eastAsia="Calibri" w:hAnsi="Calibri" w:cs="Calibri"/>
          <w:bCs/>
        </w:rPr>
        <w:t>, 2025</w:t>
      </w:r>
    </w:p>
    <w:p w14:paraId="3FCE2AB8" w14:textId="0B0C7973" w:rsidR="00E7585A" w:rsidRPr="00E7585A" w:rsidRDefault="00E7585A" w:rsidP="007071C9">
      <w:pPr>
        <w:spacing w:after="120"/>
        <w:rPr>
          <w:rFonts w:ascii="Calibri" w:eastAsia="Calibri" w:hAnsi="Calibri" w:cs="Calibri"/>
          <w:bCs/>
        </w:rPr>
      </w:pPr>
      <w:r w:rsidRPr="00E7585A">
        <w:rPr>
          <w:rFonts w:ascii="Calibri" w:eastAsia="Calibri" w:hAnsi="Calibri" w:cs="Calibri"/>
          <w:bCs/>
        </w:rPr>
        <w:t xml:space="preserve">Review Date:  </w:t>
      </w:r>
      <w:r w:rsidR="00EF758A">
        <w:rPr>
          <w:rFonts w:ascii="Calibri" w:eastAsia="Calibri" w:hAnsi="Calibri" w:cs="Calibri"/>
          <w:bCs/>
        </w:rPr>
        <w:t>Ma</w:t>
      </w:r>
      <w:r w:rsidR="00EB0AB8">
        <w:rPr>
          <w:rFonts w:ascii="Calibri" w:eastAsia="Calibri" w:hAnsi="Calibri" w:cs="Calibri"/>
          <w:bCs/>
        </w:rPr>
        <w:t>y</w:t>
      </w:r>
      <w:r w:rsidR="00EF758A">
        <w:rPr>
          <w:rFonts w:ascii="Calibri" w:eastAsia="Calibri" w:hAnsi="Calibri" w:cs="Calibri"/>
          <w:bCs/>
        </w:rPr>
        <w:t xml:space="preserve"> 1</w:t>
      </w:r>
      <w:r w:rsidR="00EB0AB8">
        <w:rPr>
          <w:rFonts w:ascii="Calibri" w:eastAsia="Calibri" w:hAnsi="Calibri" w:cs="Calibri"/>
          <w:bCs/>
        </w:rPr>
        <w:t>3</w:t>
      </w:r>
      <w:r w:rsidRPr="00E7585A">
        <w:rPr>
          <w:rFonts w:ascii="Calibri" w:eastAsia="Calibri" w:hAnsi="Calibri" w:cs="Calibri"/>
          <w:bCs/>
        </w:rPr>
        <w:t>, 2028</w:t>
      </w:r>
    </w:p>
    <w:p w14:paraId="39FF014E" w14:textId="60F7206D" w:rsidR="00E7585A" w:rsidRPr="006B552D" w:rsidRDefault="00E7585A" w:rsidP="00F6768B">
      <w:pPr>
        <w:pStyle w:val="ListParagraph"/>
        <w:numPr>
          <w:ilvl w:val="0"/>
          <w:numId w:val="4"/>
        </w:numPr>
        <w:spacing w:after="120"/>
        <w:ind w:left="284" w:hanging="357"/>
        <w:contextualSpacing w:val="0"/>
        <w:rPr>
          <w:rFonts w:ascii="Calibri" w:eastAsia="Calibri" w:hAnsi="Calibri" w:cs="Calibri"/>
          <w:b/>
        </w:rPr>
      </w:pPr>
      <w:r w:rsidRPr="006B552D">
        <w:rPr>
          <w:rFonts w:ascii="Calibri" w:eastAsia="Calibri" w:hAnsi="Calibri" w:cs="Calibri"/>
          <w:b/>
        </w:rPr>
        <w:t>Background</w:t>
      </w:r>
    </w:p>
    <w:p w14:paraId="525B7F82" w14:textId="3785F7DA" w:rsidR="00E7585A" w:rsidRPr="00057812" w:rsidRDefault="00E7585A" w:rsidP="007071C9">
      <w:pPr>
        <w:spacing w:after="120"/>
        <w:rPr>
          <w:rFonts w:ascii="Calibri" w:eastAsia="Calibri" w:hAnsi="Calibri" w:cs="Calibri"/>
          <w:b/>
        </w:rPr>
      </w:pPr>
      <w:r w:rsidRPr="00E7585A">
        <w:rPr>
          <w:rFonts w:ascii="Calibri" w:eastAsia="Calibri" w:hAnsi="Calibri" w:cs="Calibri"/>
          <w:bCs/>
        </w:rPr>
        <w:t>The TCPS-2</w:t>
      </w:r>
      <w:r>
        <w:rPr>
          <w:rFonts w:ascii="Calibri" w:eastAsia="Calibri" w:hAnsi="Calibri" w:cs="Calibri"/>
          <w:bCs/>
        </w:rPr>
        <w:t xml:space="preserve"> </w:t>
      </w:r>
      <w:r w:rsidR="00B83093">
        <w:rPr>
          <w:rFonts w:ascii="Calibri" w:eastAsia="Calibri" w:hAnsi="Calibri" w:cs="Calibri"/>
          <w:bCs/>
        </w:rPr>
        <w:t xml:space="preserve">Article 6.16 </w:t>
      </w:r>
      <w:r>
        <w:rPr>
          <w:rFonts w:ascii="Calibri" w:eastAsia="Calibri" w:hAnsi="Calibri" w:cs="Calibri"/>
          <w:bCs/>
        </w:rPr>
        <w:t>requires that CUREB must review and approve any substantive amendment proposed to any cleared study.</w:t>
      </w:r>
    </w:p>
    <w:p w14:paraId="2C1A27FC" w14:textId="6E469215" w:rsidR="00E7585A" w:rsidRPr="00057812" w:rsidRDefault="00E7585A" w:rsidP="00F6768B">
      <w:pPr>
        <w:pStyle w:val="ListParagraph"/>
        <w:numPr>
          <w:ilvl w:val="0"/>
          <w:numId w:val="4"/>
        </w:numPr>
        <w:spacing w:after="120"/>
        <w:ind w:left="284" w:hanging="357"/>
        <w:contextualSpacing w:val="0"/>
        <w:rPr>
          <w:rFonts w:ascii="Calibri" w:eastAsia="Calibri" w:hAnsi="Calibri" w:cs="Calibri"/>
          <w:b/>
        </w:rPr>
      </w:pPr>
      <w:r w:rsidRPr="00057812">
        <w:rPr>
          <w:rFonts w:ascii="Calibri" w:eastAsia="Calibri" w:hAnsi="Calibri" w:cs="Calibri"/>
          <w:b/>
        </w:rPr>
        <w:t>Definitions</w:t>
      </w:r>
    </w:p>
    <w:p w14:paraId="0E2411B4" w14:textId="2B069899" w:rsidR="00E7585A" w:rsidRDefault="00E7585A" w:rsidP="007071C9">
      <w:pPr>
        <w:spacing w:after="120"/>
        <w:rPr>
          <w:rFonts w:ascii="Calibri" w:eastAsia="Calibri" w:hAnsi="Calibri" w:cs="Calibri"/>
          <w:bCs/>
        </w:rPr>
      </w:pPr>
      <w:r>
        <w:rPr>
          <w:rFonts w:ascii="Calibri" w:eastAsia="Calibri" w:hAnsi="Calibri" w:cs="Calibri"/>
          <w:bCs/>
        </w:rPr>
        <w:t>In this Policy the following terms have the meanings given:</w:t>
      </w:r>
    </w:p>
    <w:p w14:paraId="37536876" w14:textId="7F006E99" w:rsidR="00E7585A" w:rsidRDefault="00E7585A" w:rsidP="006353FB">
      <w:pPr>
        <w:pStyle w:val="ListParagraph"/>
        <w:numPr>
          <w:ilvl w:val="1"/>
          <w:numId w:val="4"/>
        </w:numPr>
        <w:spacing w:before="120"/>
        <w:ind w:left="777"/>
        <w:contextualSpacing w:val="0"/>
        <w:rPr>
          <w:rFonts w:ascii="Calibri" w:eastAsia="Calibri" w:hAnsi="Calibri" w:cs="Calibri"/>
          <w:bCs/>
        </w:rPr>
      </w:pPr>
      <w:r w:rsidRPr="00E7585A">
        <w:rPr>
          <w:rFonts w:ascii="Calibri" w:eastAsia="Calibri" w:hAnsi="Calibri" w:cs="Calibri"/>
          <w:b/>
        </w:rPr>
        <w:t>Non</w:t>
      </w:r>
      <w:r w:rsidRPr="00C40EB3">
        <w:rPr>
          <w:rFonts w:ascii="Calibri" w:eastAsia="Calibri" w:hAnsi="Calibri" w:cs="Calibri"/>
          <w:b/>
        </w:rPr>
        <w:t>-Substantive</w:t>
      </w:r>
      <w:r w:rsidRPr="00E7585A">
        <w:rPr>
          <w:rFonts w:ascii="Calibri" w:eastAsia="Calibri" w:hAnsi="Calibri" w:cs="Calibri"/>
          <w:b/>
        </w:rPr>
        <w:t xml:space="preserve"> Change</w:t>
      </w:r>
      <w:r>
        <w:rPr>
          <w:rFonts w:ascii="Calibri" w:eastAsia="Calibri" w:hAnsi="Calibri" w:cs="Calibri"/>
          <w:bCs/>
        </w:rPr>
        <w:t xml:space="preserve"> means any change or amendment to a cleared study protocol, or any associated documents, that are not a Substantive Change.</w:t>
      </w:r>
      <w:r w:rsidR="006A6C5E">
        <w:rPr>
          <w:rFonts w:ascii="Calibri" w:eastAsia="Calibri" w:hAnsi="Calibri" w:cs="Calibri"/>
          <w:bCs/>
        </w:rPr>
        <w:t xml:space="preserve">  Examples of Non</w:t>
      </w:r>
      <w:r w:rsidR="00057812">
        <w:rPr>
          <w:rFonts w:ascii="Calibri" w:eastAsia="Calibri" w:hAnsi="Calibri" w:cs="Calibri"/>
          <w:bCs/>
        </w:rPr>
        <w:t>-</w:t>
      </w:r>
      <w:r w:rsidR="006A6C5E">
        <w:rPr>
          <w:rFonts w:ascii="Calibri" w:eastAsia="Calibri" w:hAnsi="Calibri" w:cs="Calibri"/>
          <w:bCs/>
        </w:rPr>
        <w:t>Substantive Changes include minor changes to sample size, minor wording changes, or changes to the timing of study activities or milestones, so long as these do not adversely affect the risk or voluntary, informed consent of participants.</w:t>
      </w:r>
    </w:p>
    <w:p w14:paraId="40AB6918" w14:textId="430CAB54" w:rsidR="00E7585A" w:rsidRDefault="00E7585A" w:rsidP="006353FB">
      <w:pPr>
        <w:pStyle w:val="ListParagraph"/>
        <w:numPr>
          <w:ilvl w:val="1"/>
          <w:numId w:val="4"/>
        </w:numPr>
        <w:spacing w:before="120" w:after="120"/>
        <w:ind w:left="777"/>
        <w:contextualSpacing w:val="0"/>
        <w:rPr>
          <w:rFonts w:ascii="Calibri" w:eastAsia="Calibri" w:hAnsi="Calibri" w:cs="Calibri"/>
          <w:bCs/>
        </w:rPr>
      </w:pPr>
      <w:r w:rsidRPr="006353FB">
        <w:rPr>
          <w:rFonts w:ascii="Calibri" w:eastAsia="Calibri" w:hAnsi="Calibri" w:cs="Calibri"/>
          <w:b/>
        </w:rPr>
        <w:t>Substantive C</w:t>
      </w:r>
      <w:r w:rsidRPr="006A6C5E">
        <w:rPr>
          <w:rFonts w:ascii="Calibri" w:eastAsia="Calibri" w:hAnsi="Calibri" w:cs="Calibri"/>
          <w:b/>
        </w:rPr>
        <w:t>hange</w:t>
      </w:r>
      <w:r>
        <w:rPr>
          <w:rFonts w:ascii="Calibri" w:eastAsia="Calibri" w:hAnsi="Calibri" w:cs="Calibri"/>
          <w:bCs/>
        </w:rPr>
        <w:t xml:space="preserve"> means any </w:t>
      </w:r>
      <w:r w:rsidR="006A6C5E">
        <w:rPr>
          <w:rFonts w:ascii="Calibri" w:eastAsia="Calibri" w:hAnsi="Calibri" w:cs="Calibri"/>
          <w:bCs/>
        </w:rPr>
        <w:t xml:space="preserve">non-trivial </w:t>
      </w:r>
      <w:r>
        <w:rPr>
          <w:rFonts w:ascii="Calibri" w:eastAsia="Calibri" w:hAnsi="Calibri" w:cs="Calibri"/>
          <w:bCs/>
        </w:rPr>
        <w:t>change or amendment to a cleared study protocol</w:t>
      </w:r>
      <w:r w:rsidR="006A6C5E">
        <w:rPr>
          <w:rFonts w:ascii="Calibri" w:eastAsia="Calibri" w:hAnsi="Calibri" w:cs="Calibri"/>
          <w:bCs/>
        </w:rPr>
        <w:t xml:space="preserve"> affecting the study population, recruitment methods, terms of consent, changes to study methodology, risks to participants, and changes to the identifiability, confidentiality, or protection of privacy of study data</w:t>
      </w:r>
      <w:r w:rsidR="00D03FFD">
        <w:rPr>
          <w:rFonts w:ascii="Calibri" w:eastAsia="Calibri" w:hAnsi="Calibri" w:cs="Calibri"/>
          <w:bCs/>
        </w:rPr>
        <w:t>, or that adversely affect the risk to participants</w:t>
      </w:r>
      <w:r w:rsidR="006A6C5E">
        <w:rPr>
          <w:rFonts w:ascii="Calibri" w:eastAsia="Calibri" w:hAnsi="Calibri" w:cs="Calibri"/>
          <w:bCs/>
        </w:rPr>
        <w:t>.  In addition, all changes to study personnel are Substantive Changes.</w:t>
      </w:r>
    </w:p>
    <w:p w14:paraId="0C50DBBF" w14:textId="0F989E24" w:rsidR="007071C9" w:rsidRPr="007071C9" w:rsidRDefault="006A6C5E" w:rsidP="00F6768B">
      <w:pPr>
        <w:pStyle w:val="ListParagraph"/>
        <w:numPr>
          <w:ilvl w:val="0"/>
          <w:numId w:val="4"/>
        </w:numPr>
        <w:spacing w:after="120"/>
        <w:ind w:left="284" w:hanging="357"/>
        <w:contextualSpacing w:val="0"/>
        <w:rPr>
          <w:rFonts w:ascii="Calibri" w:eastAsia="Calibri" w:hAnsi="Calibri" w:cs="Calibri"/>
          <w:b/>
        </w:rPr>
      </w:pPr>
      <w:r w:rsidRPr="006B552D">
        <w:rPr>
          <w:rFonts w:ascii="Calibri" w:eastAsia="Calibri" w:hAnsi="Calibri" w:cs="Calibri"/>
          <w:b/>
        </w:rPr>
        <w:t>Policy on Submission of Changes</w:t>
      </w:r>
    </w:p>
    <w:p w14:paraId="1D716A4C" w14:textId="19393F9B" w:rsidR="00057812" w:rsidRDefault="006353FB" w:rsidP="006353FB">
      <w:pPr>
        <w:pStyle w:val="ListParagraph"/>
        <w:numPr>
          <w:ilvl w:val="1"/>
          <w:numId w:val="4"/>
        </w:numPr>
        <w:spacing w:before="120"/>
        <w:ind w:left="777"/>
        <w:contextualSpacing w:val="0"/>
        <w:rPr>
          <w:rFonts w:ascii="Calibri" w:eastAsia="Calibri" w:hAnsi="Calibri" w:cs="Calibri"/>
          <w:bCs/>
        </w:rPr>
      </w:pPr>
      <w:r>
        <w:rPr>
          <w:rFonts w:ascii="Calibri" w:eastAsia="Calibri" w:hAnsi="Calibri" w:cs="Calibri"/>
          <w:bCs/>
        </w:rPr>
        <w:t xml:space="preserve">Any </w:t>
      </w:r>
      <w:r w:rsidR="007071C9" w:rsidRPr="007071C9">
        <w:rPr>
          <w:rFonts w:ascii="Calibri" w:eastAsia="Calibri" w:hAnsi="Calibri" w:cs="Calibri"/>
          <w:bCs/>
        </w:rPr>
        <w:t>Substantive Change to a CUREB-cleared protocol must be submitted to the Office of Research Ethics using a Change to Protocol Form and may not be initiated until that change is cleared by CUREB, unless that change is urgently required to avoid significant harm to a study participant or other person, and the Change is submitted as soon as reasonably possible</w:t>
      </w:r>
      <w:r>
        <w:rPr>
          <w:rFonts w:ascii="Calibri" w:eastAsia="Calibri" w:hAnsi="Calibri" w:cs="Calibri"/>
          <w:bCs/>
        </w:rPr>
        <w:t xml:space="preserve"> thereafter</w:t>
      </w:r>
      <w:r w:rsidR="007071C9" w:rsidRPr="007071C9">
        <w:rPr>
          <w:rFonts w:ascii="Calibri" w:eastAsia="Calibri" w:hAnsi="Calibri" w:cs="Calibri"/>
          <w:bCs/>
        </w:rPr>
        <w:t>.</w:t>
      </w:r>
    </w:p>
    <w:p w14:paraId="610B408C" w14:textId="76A46B8B" w:rsidR="00550F25" w:rsidRPr="007071C9" w:rsidRDefault="0082178E" w:rsidP="006353FB">
      <w:pPr>
        <w:pStyle w:val="ListParagraph"/>
        <w:numPr>
          <w:ilvl w:val="1"/>
          <w:numId w:val="4"/>
        </w:numPr>
        <w:spacing w:before="120"/>
        <w:ind w:left="777"/>
        <w:contextualSpacing w:val="0"/>
        <w:rPr>
          <w:rFonts w:ascii="Calibri" w:eastAsia="Calibri" w:hAnsi="Calibri" w:cs="Calibri"/>
          <w:bCs/>
        </w:rPr>
      </w:pPr>
      <w:r>
        <w:rPr>
          <w:rFonts w:ascii="Calibri" w:eastAsia="Calibri" w:hAnsi="Calibri" w:cs="Calibri"/>
          <w:bCs/>
        </w:rPr>
        <w:t xml:space="preserve">Subject to </w:t>
      </w:r>
      <w:r w:rsidR="00B83093">
        <w:rPr>
          <w:rFonts w:ascii="Calibri" w:eastAsia="Calibri" w:hAnsi="Calibri" w:cs="Calibri"/>
          <w:bCs/>
        </w:rPr>
        <w:t>S</w:t>
      </w:r>
      <w:r>
        <w:rPr>
          <w:rFonts w:ascii="Calibri" w:eastAsia="Calibri" w:hAnsi="Calibri" w:cs="Calibri"/>
          <w:bCs/>
        </w:rPr>
        <w:t xml:space="preserve">ection </w:t>
      </w:r>
      <w:r w:rsidR="00B83093">
        <w:rPr>
          <w:rFonts w:ascii="Calibri" w:eastAsia="Calibri" w:hAnsi="Calibri" w:cs="Calibri"/>
          <w:bCs/>
        </w:rPr>
        <w:t>4</w:t>
      </w:r>
      <w:r>
        <w:rPr>
          <w:rFonts w:ascii="Calibri" w:eastAsia="Calibri" w:hAnsi="Calibri" w:cs="Calibri"/>
          <w:bCs/>
        </w:rPr>
        <w:t>, Change to Protocol submissions shall normally be reviewed by an Ethics Coordinator, who will assess the submission for completeness and to ensure that revisions are reflected, and indicated, in a changed version of the most current submission form and any other associated forms and documents requiring changes.  The Ethics Coordinator shall make the Change submission document</w:t>
      </w:r>
      <w:r w:rsidR="008F5460">
        <w:rPr>
          <w:rFonts w:ascii="Calibri" w:eastAsia="Calibri" w:hAnsi="Calibri" w:cs="Calibri"/>
          <w:bCs/>
        </w:rPr>
        <w:t>s</w:t>
      </w:r>
      <w:r>
        <w:rPr>
          <w:rFonts w:ascii="Calibri" w:eastAsia="Calibri" w:hAnsi="Calibri" w:cs="Calibri"/>
          <w:bCs/>
        </w:rPr>
        <w:t xml:space="preserve"> available to the assigned Chair with a recommendation either that further conditions or questions be returned to the researcher(s), or that the Change be cleared.  The assigned Chair shall make the final determination.</w:t>
      </w:r>
    </w:p>
    <w:p w14:paraId="42FEC723" w14:textId="61110D01" w:rsidR="007071C9" w:rsidRDefault="007071C9" w:rsidP="006353FB">
      <w:pPr>
        <w:pStyle w:val="ListParagraph"/>
        <w:numPr>
          <w:ilvl w:val="1"/>
          <w:numId w:val="4"/>
        </w:numPr>
        <w:spacing w:before="120"/>
        <w:contextualSpacing w:val="0"/>
        <w:rPr>
          <w:rFonts w:ascii="Calibri" w:eastAsia="Calibri" w:hAnsi="Calibri" w:cs="Calibri"/>
          <w:bCs/>
        </w:rPr>
      </w:pPr>
      <w:r>
        <w:rPr>
          <w:rFonts w:ascii="Calibri" w:eastAsia="Calibri" w:hAnsi="Calibri" w:cs="Calibri"/>
          <w:bCs/>
        </w:rPr>
        <w:t xml:space="preserve">With respect to any Substantive Change, the submitted Change to Protocol Form must be accompanied by the original CUREB Form, and all other </w:t>
      </w:r>
      <w:r w:rsidR="00550F25">
        <w:rPr>
          <w:rFonts w:ascii="Calibri" w:eastAsia="Calibri" w:hAnsi="Calibri" w:cs="Calibri"/>
          <w:bCs/>
        </w:rPr>
        <w:t xml:space="preserve">associated study </w:t>
      </w:r>
      <w:r>
        <w:rPr>
          <w:rFonts w:ascii="Calibri" w:eastAsia="Calibri" w:hAnsi="Calibri" w:cs="Calibri"/>
          <w:bCs/>
        </w:rPr>
        <w:t>documents</w:t>
      </w:r>
      <w:r w:rsidR="00550F25">
        <w:rPr>
          <w:rFonts w:ascii="Calibri" w:eastAsia="Calibri" w:hAnsi="Calibri" w:cs="Calibri"/>
          <w:bCs/>
        </w:rPr>
        <w:t>,</w:t>
      </w:r>
      <w:r>
        <w:rPr>
          <w:rFonts w:ascii="Calibri" w:eastAsia="Calibri" w:hAnsi="Calibri" w:cs="Calibri"/>
          <w:bCs/>
        </w:rPr>
        <w:t xml:space="preserve"> revised to reflect the proposed changes, with revisions either highlighted or</w:t>
      </w:r>
      <w:r w:rsidR="00550F25">
        <w:rPr>
          <w:rFonts w:ascii="Calibri" w:eastAsia="Calibri" w:hAnsi="Calibri" w:cs="Calibri"/>
          <w:bCs/>
        </w:rPr>
        <w:t xml:space="preserve"> otherwise</w:t>
      </w:r>
      <w:r>
        <w:rPr>
          <w:rFonts w:ascii="Calibri" w:eastAsia="Calibri" w:hAnsi="Calibri" w:cs="Calibri"/>
          <w:bCs/>
        </w:rPr>
        <w:t xml:space="preserve"> indicated by track changes.</w:t>
      </w:r>
    </w:p>
    <w:p w14:paraId="3BE680D6" w14:textId="224EC4AF" w:rsidR="006353FB" w:rsidRDefault="006353FB" w:rsidP="008F5460">
      <w:pPr>
        <w:pStyle w:val="ListParagraph"/>
        <w:numPr>
          <w:ilvl w:val="1"/>
          <w:numId w:val="4"/>
        </w:numPr>
        <w:spacing w:before="120" w:after="120"/>
        <w:ind w:left="777"/>
        <w:contextualSpacing w:val="0"/>
        <w:rPr>
          <w:rFonts w:asciiTheme="minorHAnsi" w:hAnsiTheme="minorHAnsi" w:cstheme="minorHAnsi"/>
        </w:rPr>
      </w:pPr>
      <w:r w:rsidRPr="006353FB">
        <w:rPr>
          <w:rFonts w:asciiTheme="minorHAnsi" w:hAnsiTheme="minorHAnsi" w:cstheme="minorHAnsi"/>
        </w:rPr>
        <w:lastRenderedPageBreak/>
        <w:t>Non-</w:t>
      </w:r>
      <w:r w:rsidRPr="006353FB">
        <w:rPr>
          <w:rFonts w:asciiTheme="minorHAnsi" w:eastAsia="Calibri" w:hAnsiTheme="minorHAnsi" w:cstheme="minorHAnsi"/>
          <w:bCs/>
        </w:rPr>
        <w:t>Substantive</w:t>
      </w:r>
      <w:r w:rsidRPr="006353FB">
        <w:rPr>
          <w:rFonts w:asciiTheme="minorHAnsi" w:hAnsiTheme="minorHAnsi" w:cstheme="minorHAnsi"/>
        </w:rPr>
        <w:t xml:space="preserve"> Changes do not require REB review prior to being initiated, but must be summarized, with revised documents attached, and with changes indicated, in the next annual renewal by ASR.</w:t>
      </w:r>
    </w:p>
    <w:p w14:paraId="3EF47649" w14:textId="29822BA8" w:rsidR="00F6768B" w:rsidRDefault="00F6768B" w:rsidP="00F6768B">
      <w:pPr>
        <w:pStyle w:val="ListParagraph"/>
        <w:numPr>
          <w:ilvl w:val="0"/>
          <w:numId w:val="4"/>
        </w:numPr>
        <w:spacing w:after="120"/>
        <w:ind w:left="284" w:hanging="357"/>
        <w:contextualSpacing w:val="0"/>
        <w:rPr>
          <w:rFonts w:asciiTheme="minorHAnsi" w:hAnsiTheme="minorHAnsi" w:cstheme="minorHAnsi"/>
          <w:b/>
          <w:bCs/>
        </w:rPr>
      </w:pPr>
      <w:r w:rsidRPr="00F6768B">
        <w:rPr>
          <w:rFonts w:asciiTheme="minorHAnsi" w:hAnsiTheme="minorHAnsi" w:cstheme="minorHAnsi"/>
          <w:b/>
          <w:bCs/>
        </w:rPr>
        <w:t>Authority to Review and Clear Changes</w:t>
      </w:r>
    </w:p>
    <w:p w14:paraId="57336FDB" w14:textId="3F61607E" w:rsidR="00C40EB3" w:rsidRDefault="0082178E" w:rsidP="008F5460">
      <w:pPr>
        <w:pStyle w:val="ListParagraph"/>
        <w:numPr>
          <w:ilvl w:val="1"/>
          <w:numId w:val="4"/>
        </w:numPr>
        <w:spacing w:after="120"/>
        <w:contextualSpacing w:val="0"/>
        <w:rPr>
          <w:rFonts w:asciiTheme="minorHAnsi" w:hAnsiTheme="minorHAnsi" w:cstheme="minorHAnsi"/>
        </w:rPr>
      </w:pPr>
      <w:r w:rsidRPr="0082178E">
        <w:rPr>
          <w:rFonts w:asciiTheme="minorHAnsi" w:hAnsiTheme="minorHAnsi" w:cstheme="minorHAnsi"/>
        </w:rPr>
        <w:t xml:space="preserve">Notwithstanding section 3.2, </w:t>
      </w:r>
      <w:r w:rsidR="008F5460">
        <w:rPr>
          <w:rFonts w:asciiTheme="minorHAnsi" w:hAnsiTheme="minorHAnsi" w:cstheme="minorHAnsi"/>
        </w:rPr>
        <w:t xml:space="preserve">an Ethics Coordinator may review and clear a Change to Protocol for the following kinds of </w:t>
      </w:r>
      <w:r w:rsidR="00067B9C">
        <w:rPr>
          <w:rFonts w:asciiTheme="minorHAnsi" w:hAnsiTheme="minorHAnsi" w:cstheme="minorHAnsi"/>
        </w:rPr>
        <w:t xml:space="preserve">minor </w:t>
      </w:r>
      <w:r w:rsidR="008F5460">
        <w:rPr>
          <w:rFonts w:asciiTheme="minorHAnsi" w:hAnsiTheme="minorHAnsi" w:cstheme="minorHAnsi"/>
        </w:rPr>
        <w:t>Changes:</w:t>
      </w:r>
    </w:p>
    <w:p w14:paraId="6BD396C4" w14:textId="2D84C482" w:rsidR="008F5460" w:rsidRPr="008F5460"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 xml:space="preserve">Changes </w:t>
      </w:r>
      <w:r w:rsidR="000A7A68">
        <w:rPr>
          <w:rFonts w:asciiTheme="minorHAnsi" w:eastAsia="Times New Roman" w:hAnsiTheme="minorHAnsi" w:cstheme="minorHAnsi"/>
          <w:color w:val="000000"/>
        </w:rPr>
        <w:t>to</w:t>
      </w:r>
      <w:r w:rsidRPr="008F5460">
        <w:rPr>
          <w:rFonts w:asciiTheme="minorHAnsi" w:eastAsia="Times New Roman" w:hAnsiTheme="minorHAnsi" w:cstheme="minorHAnsi"/>
          <w:color w:val="000000"/>
        </w:rPr>
        <w:t xml:space="preserve"> protocol title</w:t>
      </w:r>
    </w:p>
    <w:p w14:paraId="2F4BCFEB" w14:textId="77777777" w:rsidR="008F5460" w:rsidRPr="00067B9C"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 xml:space="preserve">Changes to research personnel, including additions and removals (not including </w:t>
      </w:r>
      <w:r w:rsidRPr="00067B9C">
        <w:rPr>
          <w:rFonts w:asciiTheme="minorHAnsi" w:eastAsia="Times New Roman" w:hAnsiTheme="minorHAnsi" w:cstheme="minorHAnsi"/>
          <w:color w:val="000000"/>
        </w:rPr>
        <w:t>the PI).</w:t>
      </w:r>
    </w:p>
    <w:p w14:paraId="0A7447CF" w14:textId="40EAFC83" w:rsidR="008F5460" w:rsidRPr="00067B9C" w:rsidRDefault="000A7A68" w:rsidP="008F5460">
      <w:pPr>
        <w:numPr>
          <w:ilvl w:val="2"/>
          <w:numId w:val="7"/>
        </w:numPr>
        <w:spacing w:after="120"/>
        <w:ind w:left="1276"/>
        <w:rPr>
          <w:rFonts w:asciiTheme="minorHAnsi" w:eastAsia="Times New Roman" w:hAnsiTheme="minorHAnsi" w:cstheme="minorHAnsi"/>
          <w:color w:val="000000"/>
        </w:rPr>
      </w:pPr>
      <w:r w:rsidRPr="00067B9C">
        <w:rPr>
          <w:rFonts w:asciiTheme="minorHAnsi" w:eastAsia="Times New Roman" w:hAnsiTheme="minorHAnsi" w:cstheme="minorHAnsi"/>
          <w:color w:val="000000"/>
        </w:rPr>
        <w:t>Any change</w:t>
      </w:r>
      <w:r w:rsidR="008F5460" w:rsidRPr="00067B9C">
        <w:rPr>
          <w:rFonts w:asciiTheme="minorHAnsi" w:eastAsia="Times New Roman" w:hAnsiTheme="minorHAnsi" w:cstheme="minorHAnsi"/>
          <w:color w:val="000000"/>
        </w:rPr>
        <w:t xml:space="preserve"> </w:t>
      </w:r>
      <w:r w:rsidRPr="00067B9C">
        <w:rPr>
          <w:rFonts w:asciiTheme="minorHAnsi" w:eastAsia="Times New Roman" w:hAnsiTheme="minorHAnsi" w:cstheme="minorHAnsi"/>
          <w:color w:val="000000"/>
        </w:rPr>
        <w:t>to</w:t>
      </w:r>
      <w:r w:rsidR="008F5460" w:rsidRPr="00067B9C">
        <w:rPr>
          <w:rFonts w:asciiTheme="minorHAnsi" w:eastAsia="Times New Roman" w:hAnsiTheme="minorHAnsi" w:cstheme="minorHAnsi"/>
          <w:color w:val="000000"/>
        </w:rPr>
        <w:t xml:space="preserve"> </w:t>
      </w:r>
      <w:r w:rsidRPr="00067B9C">
        <w:rPr>
          <w:rFonts w:asciiTheme="minorHAnsi" w:eastAsia="Times New Roman" w:hAnsiTheme="minorHAnsi" w:cstheme="minorHAnsi"/>
          <w:color w:val="000000"/>
        </w:rPr>
        <w:t>planned sample size</w:t>
      </w:r>
      <w:r w:rsidR="008F5460" w:rsidRPr="00067B9C">
        <w:rPr>
          <w:rFonts w:asciiTheme="minorHAnsi" w:eastAsia="Times New Roman" w:hAnsiTheme="minorHAnsi" w:cstheme="minorHAnsi"/>
          <w:color w:val="000000"/>
        </w:rPr>
        <w:t xml:space="preserve"> </w:t>
      </w:r>
      <w:r w:rsidRPr="00067B9C">
        <w:rPr>
          <w:rFonts w:asciiTheme="minorHAnsi" w:eastAsia="Times New Roman" w:hAnsiTheme="minorHAnsi" w:cstheme="minorHAnsi"/>
          <w:color w:val="000000"/>
        </w:rPr>
        <w:t>in a qualitative study</w:t>
      </w:r>
      <w:r w:rsidR="008F5460" w:rsidRPr="00067B9C">
        <w:rPr>
          <w:rFonts w:asciiTheme="minorHAnsi" w:eastAsia="Times New Roman" w:hAnsiTheme="minorHAnsi" w:cstheme="minorHAnsi"/>
          <w:color w:val="000000"/>
        </w:rPr>
        <w:t xml:space="preserve">, </w:t>
      </w:r>
      <w:r w:rsidRPr="00067B9C">
        <w:rPr>
          <w:rFonts w:asciiTheme="minorHAnsi" w:eastAsia="Times New Roman" w:hAnsiTheme="minorHAnsi" w:cstheme="minorHAnsi"/>
          <w:color w:val="000000"/>
        </w:rPr>
        <w:t xml:space="preserve">or any change to sample size in a quantitative study </w:t>
      </w:r>
      <w:r w:rsidR="008F5460" w:rsidRPr="00067B9C">
        <w:rPr>
          <w:rFonts w:asciiTheme="minorHAnsi" w:eastAsia="Times New Roman" w:hAnsiTheme="minorHAnsi" w:cstheme="minorHAnsi"/>
          <w:color w:val="000000"/>
        </w:rPr>
        <w:t xml:space="preserve">no greater than </w:t>
      </w:r>
      <w:r w:rsidRPr="00067B9C">
        <w:rPr>
          <w:rFonts w:asciiTheme="minorHAnsi" w:eastAsia="Times New Roman" w:hAnsiTheme="minorHAnsi" w:cstheme="minorHAnsi"/>
          <w:color w:val="000000"/>
        </w:rPr>
        <w:t>3</w:t>
      </w:r>
      <w:r w:rsidR="008F5460" w:rsidRPr="00067B9C">
        <w:rPr>
          <w:rFonts w:asciiTheme="minorHAnsi" w:eastAsia="Times New Roman" w:hAnsiTheme="minorHAnsi" w:cstheme="minorHAnsi"/>
          <w:color w:val="000000"/>
        </w:rPr>
        <w:t>0% of the original estimated sample.</w:t>
      </w:r>
    </w:p>
    <w:p w14:paraId="29F39715" w14:textId="72F37D69" w:rsidR="008F5460" w:rsidRPr="00067B9C" w:rsidRDefault="008F5460" w:rsidP="008F5460">
      <w:pPr>
        <w:numPr>
          <w:ilvl w:val="2"/>
          <w:numId w:val="7"/>
        </w:numPr>
        <w:spacing w:after="120"/>
        <w:ind w:left="1276"/>
        <w:rPr>
          <w:rFonts w:asciiTheme="minorHAnsi" w:eastAsia="Times New Roman" w:hAnsiTheme="minorHAnsi" w:cstheme="minorHAnsi"/>
          <w:color w:val="000000"/>
        </w:rPr>
      </w:pPr>
      <w:r w:rsidRPr="00067B9C">
        <w:rPr>
          <w:rFonts w:asciiTheme="minorHAnsi" w:eastAsia="Times New Roman" w:hAnsiTheme="minorHAnsi" w:cstheme="minorHAnsi"/>
          <w:color w:val="000000"/>
        </w:rPr>
        <w:t>Revisions to correct typos, spelling and grammar in study documents.</w:t>
      </w:r>
    </w:p>
    <w:p w14:paraId="00F7D407" w14:textId="77777777" w:rsidR="008F5460" w:rsidRPr="00067B9C" w:rsidRDefault="008F5460" w:rsidP="008F5460">
      <w:pPr>
        <w:numPr>
          <w:ilvl w:val="2"/>
          <w:numId w:val="7"/>
        </w:numPr>
        <w:spacing w:after="120"/>
        <w:ind w:left="1276"/>
        <w:rPr>
          <w:rFonts w:asciiTheme="minorHAnsi" w:eastAsia="Times New Roman" w:hAnsiTheme="minorHAnsi" w:cstheme="minorHAnsi"/>
          <w:color w:val="000000"/>
        </w:rPr>
      </w:pPr>
      <w:r w:rsidRPr="00067B9C">
        <w:rPr>
          <w:rFonts w:asciiTheme="minorHAnsi" w:eastAsia="Times New Roman" w:hAnsiTheme="minorHAnsi" w:cstheme="minorHAnsi"/>
          <w:color w:val="000000"/>
        </w:rPr>
        <w:t>Changes to move the study online due to restrictions put in place because of national or global disruptions such as pandemics, political upheavals etc.</w:t>
      </w:r>
    </w:p>
    <w:p w14:paraId="3E8DCA63" w14:textId="78C73824" w:rsidR="008F5460" w:rsidRPr="00067B9C" w:rsidRDefault="008F5460" w:rsidP="008F5460">
      <w:pPr>
        <w:numPr>
          <w:ilvl w:val="2"/>
          <w:numId w:val="7"/>
        </w:numPr>
        <w:spacing w:after="120"/>
        <w:ind w:left="1276"/>
        <w:rPr>
          <w:rFonts w:asciiTheme="minorHAnsi" w:eastAsia="Times New Roman" w:hAnsiTheme="minorHAnsi" w:cstheme="minorHAnsi"/>
          <w:color w:val="000000"/>
        </w:rPr>
      </w:pPr>
      <w:r w:rsidRPr="00067B9C">
        <w:rPr>
          <w:rFonts w:asciiTheme="minorHAnsi" w:eastAsia="Times New Roman" w:hAnsiTheme="minorHAnsi" w:cstheme="minorHAnsi"/>
          <w:color w:val="000000"/>
        </w:rPr>
        <w:t xml:space="preserve">Changes to move studies from </w:t>
      </w:r>
      <w:r w:rsidR="00635623" w:rsidRPr="00067B9C">
        <w:rPr>
          <w:rFonts w:asciiTheme="minorHAnsi" w:eastAsia="Times New Roman" w:hAnsiTheme="minorHAnsi" w:cstheme="minorHAnsi"/>
          <w:color w:val="000000"/>
        </w:rPr>
        <w:t>non-Canadian</w:t>
      </w:r>
      <w:r w:rsidRPr="00067B9C">
        <w:rPr>
          <w:rFonts w:asciiTheme="minorHAnsi" w:eastAsia="Times New Roman" w:hAnsiTheme="minorHAnsi" w:cstheme="minorHAnsi"/>
          <w:color w:val="000000"/>
        </w:rPr>
        <w:t xml:space="preserve"> to Canadian based data centres for surveys</w:t>
      </w:r>
      <w:r w:rsidR="00635623" w:rsidRPr="00067B9C">
        <w:rPr>
          <w:rFonts w:asciiTheme="minorHAnsi" w:eastAsia="Times New Roman" w:hAnsiTheme="minorHAnsi" w:cstheme="minorHAnsi"/>
          <w:color w:val="000000"/>
        </w:rPr>
        <w:t>,</w:t>
      </w:r>
      <w:r w:rsidRPr="00067B9C">
        <w:rPr>
          <w:rFonts w:asciiTheme="minorHAnsi" w:eastAsia="Times New Roman" w:hAnsiTheme="minorHAnsi" w:cstheme="minorHAnsi"/>
          <w:color w:val="000000"/>
        </w:rPr>
        <w:t xml:space="preserve"> etc.</w:t>
      </w:r>
    </w:p>
    <w:p w14:paraId="609A1A7F" w14:textId="77777777" w:rsidR="008F5460" w:rsidRPr="008F5460"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Minor adjustments to eligibility criteria and updates to recruitment if the changes do not increase the existing risks/add further vulnerable groups in the cleared protocol.</w:t>
      </w:r>
    </w:p>
    <w:p w14:paraId="12F759F9" w14:textId="77777777" w:rsidR="008F5460" w:rsidRPr="008F5460"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Addition or removal of demographic questions based on journal requirements pending they do not risk identifying participants per information in the consent form.</w:t>
      </w:r>
    </w:p>
    <w:p w14:paraId="36436526" w14:textId="77777777" w:rsidR="008F5460" w:rsidRPr="008F5460"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Minor changes to participant compensation.</w:t>
      </w:r>
    </w:p>
    <w:p w14:paraId="528C256A" w14:textId="77777777" w:rsidR="008F5460" w:rsidRPr="008F5460" w:rsidRDefault="008F5460" w:rsidP="008F5460">
      <w:pPr>
        <w:numPr>
          <w:ilvl w:val="2"/>
          <w:numId w:val="7"/>
        </w:numPr>
        <w:spacing w:after="120"/>
        <w:ind w:left="1276"/>
        <w:rPr>
          <w:rFonts w:asciiTheme="minorHAnsi" w:eastAsia="Times New Roman" w:hAnsiTheme="minorHAnsi" w:cstheme="minorHAnsi"/>
          <w:color w:val="000000"/>
        </w:rPr>
      </w:pPr>
      <w:r w:rsidRPr="008F5460">
        <w:rPr>
          <w:rFonts w:asciiTheme="minorHAnsi" w:eastAsia="Times New Roman" w:hAnsiTheme="minorHAnsi" w:cstheme="minorHAnsi"/>
          <w:color w:val="000000"/>
        </w:rPr>
        <w:t>Adding awards and funding contracts.</w:t>
      </w:r>
    </w:p>
    <w:p w14:paraId="0590F5F1" w14:textId="0330C9F3" w:rsidR="008F5460" w:rsidRDefault="00B83093" w:rsidP="00B83093">
      <w:pPr>
        <w:pStyle w:val="ListParagraph"/>
        <w:numPr>
          <w:ilvl w:val="1"/>
          <w:numId w:val="4"/>
        </w:numPr>
        <w:spacing w:after="120"/>
        <w:contextualSpacing w:val="0"/>
        <w:rPr>
          <w:rFonts w:asciiTheme="minorHAnsi" w:hAnsiTheme="minorHAnsi" w:cstheme="minorHAnsi"/>
        </w:rPr>
      </w:pPr>
      <w:r>
        <w:rPr>
          <w:rFonts w:asciiTheme="minorHAnsi" w:hAnsiTheme="minorHAnsi" w:cstheme="minorHAnsi"/>
        </w:rPr>
        <w:t xml:space="preserve">Notwithstanding Section 3.2 when, in the judgement of the assigned Chair, a proposed Change would raise the level of study risk to participants from minimal risk to greater than minimal risk, the Chair may refer the proposed Change to the applicable CUREB </w:t>
      </w:r>
      <w:r w:rsidR="000A7A68">
        <w:rPr>
          <w:rFonts w:asciiTheme="minorHAnsi" w:hAnsiTheme="minorHAnsi" w:cstheme="minorHAnsi"/>
        </w:rPr>
        <w:t>F</w:t>
      </w:r>
      <w:r>
        <w:rPr>
          <w:rFonts w:asciiTheme="minorHAnsi" w:hAnsiTheme="minorHAnsi" w:cstheme="minorHAnsi"/>
        </w:rPr>
        <w:t>ull Board for review and determination.</w:t>
      </w:r>
    </w:p>
    <w:p w14:paraId="594BBF6E" w14:textId="77777777" w:rsidR="00B83093" w:rsidRDefault="00B83093" w:rsidP="008F5460">
      <w:pPr>
        <w:spacing w:before="120"/>
        <w:rPr>
          <w:rFonts w:asciiTheme="minorHAnsi" w:hAnsiTheme="minorHAnsi" w:cstheme="minorHAnsi"/>
        </w:rPr>
      </w:pPr>
    </w:p>
    <w:p w14:paraId="4D2145EE" w14:textId="04B82F0F" w:rsidR="00F6768B" w:rsidRPr="00F6768B" w:rsidRDefault="008F5460" w:rsidP="00F6768B">
      <w:pPr>
        <w:pStyle w:val="ListParagraph"/>
        <w:spacing w:after="120"/>
        <w:ind w:left="284"/>
        <w:contextualSpacing w:val="0"/>
        <w:rPr>
          <w:rFonts w:asciiTheme="minorHAnsi" w:hAnsiTheme="minorHAnsi" w:cstheme="minorHAnsi"/>
          <w:b/>
          <w:bCs/>
        </w:rPr>
      </w:pPr>
      <w:r>
        <w:rPr>
          <w:rFonts w:asciiTheme="minorHAnsi" w:hAnsiTheme="minorHAnsi" w:cstheme="minorHAnsi"/>
          <w:b/>
          <w:bCs/>
        </w:rPr>
        <w:t>END OF POLICY</w:t>
      </w:r>
    </w:p>
    <w:p w14:paraId="230193CF" w14:textId="77777777" w:rsidR="00F6768B" w:rsidRPr="00F6768B" w:rsidRDefault="00F6768B" w:rsidP="00F6768B">
      <w:pPr>
        <w:spacing w:after="120"/>
        <w:ind w:left="360"/>
        <w:rPr>
          <w:rFonts w:asciiTheme="minorHAnsi" w:hAnsiTheme="minorHAnsi" w:cstheme="minorHAnsi"/>
        </w:rPr>
      </w:pPr>
    </w:p>
    <w:sectPr w:rsidR="00F6768B" w:rsidRPr="00F6768B" w:rsidSect="00DB4FAB">
      <w:footerReference w:type="default" r:id="rId9"/>
      <w:headerReference w:type="first" r:id="rId10"/>
      <w:pgSz w:w="12240" w:h="15840"/>
      <w:pgMar w:top="2127" w:right="1440" w:bottom="1440" w:left="1440" w:header="426"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D0A7D" w14:textId="77777777" w:rsidR="00E345C6" w:rsidRDefault="00E345C6">
      <w:r>
        <w:separator/>
      </w:r>
    </w:p>
  </w:endnote>
  <w:endnote w:type="continuationSeparator" w:id="0">
    <w:p w14:paraId="1026979D" w14:textId="77777777" w:rsidR="00E345C6" w:rsidRDefault="00E3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1378708-2879-4D11-B022-A48A22BC3D96}"/>
  </w:font>
  <w:font w:name="Calibri Light">
    <w:panose1 w:val="020F0302020204030204"/>
    <w:charset w:val="00"/>
    <w:family w:val="swiss"/>
    <w:pitch w:val="variable"/>
    <w:sig w:usb0="E4002EFF" w:usb1="C200247B" w:usb2="00000009" w:usb3="00000000" w:csb0="000001FF" w:csb1="00000000"/>
    <w:embedRegular r:id="rId2" w:fontKey="{223A7ABC-5DEB-4DC4-8A61-E9EC51F0810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B20BC1A-BAC9-4157-A255-5BC936FBC402}"/>
  </w:font>
  <w:font w:name="Georgia">
    <w:panose1 w:val="02040502050405020303"/>
    <w:charset w:val="00"/>
    <w:family w:val="roman"/>
    <w:pitch w:val="variable"/>
    <w:sig w:usb0="00000287" w:usb1="00000000" w:usb2="00000000" w:usb3="00000000" w:csb0="0000009F" w:csb1="00000000"/>
    <w:embedRegular r:id="rId4" w:fontKey="{8BD0AA2B-29DE-4BDE-81C5-1C7D6D425935}"/>
    <w:embedItalic r:id="rId5" w:fontKey="{C8052426-A44B-49F9-9560-0A4D16ADFE19}"/>
  </w:font>
  <w:font w:name="Calibri">
    <w:panose1 w:val="020F0502020204030204"/>
    <w:charset w:val="00"/>
    <w:family w:val="swiss"/>
    <w:pitch w:val="variable"/>
    <w:sig w:usb0="E4002EFF" w:usb1="C200247B" w:usb2="00000009" w:usb3="00000000" w:csb0="000001FF" w:csb1="00000000"/>
    <w:embedRegular r:id="rId6" w:fontKey="{6343372B-7088-489F-A335-57A3D83EED45}"/>
    <w:embedBold r:id="rId7" w:fontKey="{16F2B69C-A266-4916-A254-71B18A8039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D968" w14:textId="1DF7A361" w:rsidR="0087349C" w:rsidRDefault="009810D2">
    <w:pPr>
      <w:pBdr>
        <w:top w:val="nil"/>
        <w:left w:val="nil"/>
        <w:bottom w:val="nil"/>
        <w:right w:val="nil"/>
        <w:between w:val="nil"/>
      </w:pBdr>
      <w:tabs>
        <w:tab w:val="center" w:pos="4680"/>
        <w:tab w:val="right" w:pos="9360"/>
      </w:tabs>
      <w:rPr>
        <w:rFonts w:eastAsia="Times New Roman"/>
        <w:color w:val="000000"/>
      </w:rPr>
    </w:pPr>
    <w:r>
      <w:rPr>
        <w:rFonts w:eastAsia="Times New Roman"/>
        <w:color w:val="000000"/>
      </w:rPr>
      <w:t xml:space="preserve">Form Version: </w:t>
    </w:r>
    <w:r w:rsidR="00067B9C">
      <w:rPr>
        <w:rFonts w:eastAsia="Times New Roman"/>
        <w:color w:val="000000"/>
      </w:rPr>
      <w:t>May</w:t>
    </w:r>
    <w:r w:rsidR="00C254D0">
      <w:rPr>
        <w:rFonts w:eastAsia="Times New Roman"/>
        <w:color w:val="000000"/>
      </w:rPr>
      <w:t xml:space="preserve"> 2025</w:t>
    </w:r>
    <w:r>
      <w:rPr>
        <w:rFonts w:eastAsia="Times New Roman"/>
        <w:color w:val="000000"/>
      </w:rPr>
      <w:tab/>
    </w:r>
    <w:r>
      <w:rPr>
        <w:rFonts w:eastAsia="Times New Roman"/>
        <w:color w:val="000000"/>
      </w:rPr>
      <w:tab/>
    </w:r>
    <w:r>
      <w:rPr>
        <w:rFonts w:eastAsia="Times New Roman"/>
        <w:color w:val="000000"/>
      </w:rPr>
      <w:tab/>
    </w: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576554">
      <w:rPr>
        <w:rFonts w:eastAsia="Times New Roman"/>
        <w:noProof/>
        <w:color w:val="000000"/>
      </w:rPr>
      <w:t>2</w:t>
    </w:r>
    <w:r>
      <w:rPr>
        <w:rFonts w:eastAsia="Times New Roman"/>
        <w:color w:val="000000"/>
      </w:rPr>
      <w:fldChar w:fldCharType="end"/>
    </w:r>
  </w:p>
  <w:p w14:paraId="0843D969" w14:textId="77777777" w:rsidR="0087349C" w:rsidRDefault="0087349C">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188BA" w14:textId="77777777" w:rsidR="00E345C6" w:rsidRDefault="00E345C6">
      <w:r>
        <w:separator/>
      </w:r>
    </w:p>
  </w:footnote>
  <w:footnote w:type="continuationSeparator" w:id="0">
    <w:p w14:paraId="74C337FD" w14:textId="77777777" w:rsidR="00E345C6" w:rsidRDefault="00E34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97CB" w14:textId="3FAF6026" w:rsidR="006B552D" w:rsidRPr="006B552D" w:rsidRDefault="006B552D" w:rsidP="006B552D">
    <w:pPr>
      <w:pStyle w:val="Header"/>
      <w:tabs>
        <w:tab w:val="clear" w:pos="4680"/>
        <w:tab w:val="clear" w:pos="9360"/>
        <w:tab w:val="left" w:pos="6195"/>
      </w:tabs>
    </w:pPr>
    <w:r w:rsidRPr="00A1645C">
      <w:rPr>
        <w:noProof/>
        <w:color w:val="808080"/>
      </w:rPr>
      <mc:AlternateContent>
        <mc:Choice Requires="wps">
          <w:drawing>
            <wp:anchor distT="45720" distB="45720" distL="114300" distR="114300" simplePos="0" relativeHeight="251657216" behindDoc="0" locked="0" layoutInCell="1" allowOverlap="1" wp14:anchorId="06F5233A" wp14:editId="1FEC6C3A">
              <wp:simplePos x="0" y="0"/>
              <wp:positionH relativeFrom="margin">
                <wp:posOffset>3295650</wp:posOffset>
              </wp:positionH>
              <wp:positionV relativeFrom="paragraph">
                <wp:posOffset>187960</wp:posOffset>
              </wp:positionV>
              <wp:extent cx="1876425" cy="609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609600"/>
                      </a:xfrm>
                      <a:prstGeom prst="rect">
                        <a:avLst/>
                      </a:prstGeom>
                      <a:solidFill>
                        <a:srgbClr val="FFFFFF"/>
                      </a:solidFill>
                      <a:ln w="9525">
                        <a:noFill/>
                        <a:miter lim="800000"/>
                        <a:headEnd/>
                        <a:tailEnd/>
                      </a:ln>
                    </wps:spPr>
                    <wps:txbx>
                      <w:txbxContent>
                        <w:p w14:paraId="19F23D46"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Office of Research Ethics</w:t>
                          </w:r>
                        </w:p>
                        <w:p w14:paraId="7D2577CC"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4500 ARISE B</w:t>
                          </w:r>
                          <w:r>
                            <w:rPr>
                              <w:rFonts w:asciiTheme="minorHAnsi" w:hAnsiTheme="minorHAnsi" w:cstheme="minorHAnsi"/>
                              <w:sz w:val="20"/>
                              <w:szCs w:val="20"/>
                            </w:rPr>
                            <w:t>uilding</w:t>
                          </w:r>
                        </w:p>
                        <w:p w14:paraId="2171D75B"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Carleton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5233A" id="_x0000_t202" coordsize="21600,21600" o:spt="202" path="m,l,21600r21600,l21600,xe">
              <v:stroke joinstyle="miter"/>
              <v:path gradientshapeok="t" o:connecttype="rect"/>
            </v:shapetype>
            <v:shape id="Text Box 2" o:spid="_x0000_s1026" type="#_x0000_t202" style="position:absolute;margin-left:259.5pt;margin-top:14.8pt;width:147.75pt;height:4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qiDAIAAPY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" stroked="f">
              <v:textbox>
                <w:txbxContent>
                  <w:p w14:paraId="19F23D46"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Office of Research Ethics</w:t>
                    </w:r>
                  </w:p>
                  <w:p w14:paraId="7D2577CC"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4500 ARISE B</w:t>
                    </w:r>
                    <w:r>
                      <w:rPr>
                        <w:rFonts w:asciiTheme="minorHAnsi" w:hAnsiTheme="minorHAnsi" w:cstheme="minorHAnsi"/>
                        <w:sz w:val="20"/>
                        <w:szCs w:val="20"/>
                      </w:rPr>
                      <w:t>uilding</w:t>
                    </w:r>
                  </w:p>
                  <w:p w14:paraId="2171D75B" w14:textId="77777777" w:rsidR="006B552D" w:rsidRPr="00A1645C" w:rsidRDefault="006B552D" w:rsidP="006B552D">
                    <w:pPr>
                      <w:rPr>
                        <w:rFonts w:asciiTheme="minorHAnsi" w:hAnsiTheme="minorHAnsi" w:cstheme="minorHAnsi"/>
                        <w:sz w:val="20"/>
                        <w:szCs w:val="20"/>
                      </w:rPr>
                    </w:pPr>
                    <w:r w:rsidRPr="00A1645C">
                      <w:rPr>
                        <w:rFonts w:asciiTheme="minorHAnsi" w:hAnsiTheme="minorHAnsi" w:cstheme="minorHAnsi"/>
                        <w:sz w:val="20"/>
                        <w:szCs w:val="20"/>
                      </w:rPr>
                      <w:t>Carleton University</w:t>
                    </w:r>
                  </w:p>
                </w:txbxContent>
              </v:textbox>
              <w10:wrap type="square" anchorx="margin"/>
            </v:shape>
          </w:pict>
        </mc:Fallback>
      </mc:AlternateContent>
    </w:r>
    <w:r>
      <w:rPr>
        <w:noProof/>
      </w:rPr>
      <w:drawing>
        <wp:inline distT="0" distB="0" distL="0" distR="0" wp14:anchorId="5056098D" wp14:editId="5C01330B">
          <wp:extent cx="1962150" cy="1019175"/>
          <wp:effectExtent l="0" t="0" r="0" b="9525"/>
          <wp:docPr id="898605350"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962833" cy="1019530"/>
                  </a:xfrm>
                  <a:prstGeom prst="rect">
                    <a:avLst/>
                  </a:prstGeom>
                  <a:ln/>
                </pic:spPr>
              </pic:pic>
            </a:graphicData>
          </a:graphic>
        </wp:inline>
      </w:drawing>
    </w:r>
    <w:r>
      <w:tab/>
    </w:r>
    <w:bookmarkStart w:id="0" w:name="_heading=h.gjdgxs"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40B41"/>
    <w:multiLevelType w:val="multilevel"/>
    <w:tmpl w:val="C5863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F497E"/>
    <w:multiLevelType w:val="multilevel"/>
    <w:tmpl w:val="4B64CEC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DB246D7"/>
    <w:multiLevelType w:val="multilevel"/>
    <w:tmpl w:val="DBC6F8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904209"/>
    <w:multiLevelType w:val="multilevel"/>
    <w:tmpl w:val="2474E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3E6D40"/>
    <w:multiLevelType w:val="multilevel"/>
    <w:tmpl w:val="1CCE8E2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
      <w:lvlJc w:val="left"/>
      <w:pPr>
        <w:ind w:left="1512" w:hanging="432"/>
      </w:pPr>
      <w:rPr>
        <w:rFonts w:ascii="Times New Roman" w:eastAsia="Times New Roman" w:hAnsi="Times New Roman" w:cs="Times New Roman"/>
        <w:b/>
        <w:color w:val="000000"/>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abstractNum w:abstractNumId="5" w15:restartNumberingAfterBreak="0">
    <w:nsid w:val="5ECE6047"/>
    <w:multiLevelType w:val="multilevel"/>
    <w:tmpl w:val="1CCE8E28"/>
    <w:lvl w:ilvl="0">
      <w:start w:val="1"/>
      <w:numFmt w:val="bullet"/>
      <w:lvlText w:val="●"/>
      <w:lvlJc w:val="left"/>
      <w:pPr>
        <w:ind w:left="1080" w:hanging="360"/>
      </w:pPr>
      <w:rPr>
        <w:rFonts w:ascii="Noto Sans Symbols" w:eastAsia="Noto Sans Symbols" w:hAnsi="Noto Sans Symbols" w:cs="Noto Sans Symbols"/>
      </w:rPr>
    </w:lvl>
    <w:lvl w:ilvl="1">
      <w:start w:val="1"/>
      <w:numFmt w:val="decimal"/>
      <w:lvlText w:val="●.%2 "/>
      <w:lvlJc w:val="left"/>
      <w:pPr>
        <w:ind w:left="1512" w:hanging="432"/>
      </w:pPr>
      <w:rPr>
        <w:rFonts w:ascii="Times New Roman" w:eastAsia="Times New Roman" w:hAnsi="Times New Roman" w:cs="Times New Roman"/>
        <w:b/>
        <w:color w:val="000000"/>
      </w:rPr>
    </w:lvl>
    <w:lvl w:ilvl="2">
      <w:start w:val="1"/>
      <w:numFmt w:val="decimal"/>
      <w:lvlText w:val="●.%2.%3."/>
      <w:lvlJc w:val="left"/>
      <w:pPr>
        <w:ind w:left="1944" w:hanging="504"/>
      </w:pPr>
    </w:lvl>
    <w:lvl w:ilvl="3">
      <w:start w:val="1"/>
      <w:numFmt w:val="decimal"/>
      <w:lvlText w:val="●.%2.%3.%4."/>
      <w:lvlJc w:val="left"/>
      <w:pPr>
        <w:ind w:left="2448" w:hanging="648"/>
      </w:pPr>
    </w:lvl>
    <w:lvl w:ilvl="4">
      <w:start w:val="1"/>
      <w:numFmt w:val="decimal"/>
      <w:lvlText w:val="●.%2.%3.%4.%5."/>
      <w:lvlJc w:val="left"/>
      <w:pPr>
        <w:ind w:left="2952" w:hanging="792"/>
      </w:pPr>
    </w:lvl>
    <w:lvl w:ilvl="5">
      <w:start w:val="1"/>
      <w:numFmt w:val="decimal"/>
      <w:lvlText w:val="●.%2.%3.%4.%5.%6."/>
      <w:lvlJc w:val="left"/>
      <w:pPr>
        <w:ind w:left="3456" w:hanging="935"/>
      </w:pPr>
    </w:lvl>
    <w:lvl w:ilvl="6">
      <w:start w:val="1"/>
      <w:numFmt w:val="decimal"/>
      <w:lvlText w:val="●.%2.%3.%4.%5.%6.%7."/>
      <w:lvlJc w:val="left"/>
      <w:pPr>
        <w:ind w:left="3960" w:hanging="1080"/>
      </w:pPr>
    </w:lvl>
    <w:lvl w:ilvl="7">
      <w:start w:val="1"/>
      <w:numFmt w:val="decimal"/>
      <w:lvlText w:val="●.%2.%3.%4.%5.%6.%7.%8."/>
      <w:lvlJc w:val="left"/>
      <w:pPr>
        <w:ind w:left="4464" w:hanging="1224"/>
      </w:pPr>
    </w:lvl>
    <w:lvl w:ilvl="8">
      <w:start w:val="1"/>
      <w:numFmt w:val="decimal"/>
      <w:lvlText w:val="●.%2.%3.%4.%5.%6.%7.%8.%9."/>
      <w:lvlJc w:val="left"/>
      <w:pPr>
        <w:ind w:left="5040" w:hanging="1440"/>
      </w:pPr>
    </w:lvl>
  </w:abstractNum>
  <w:abstractNum w:abstractNumId="6" w15:restartNumberingAfterBreak="0">
    <w:nsid w:val="669935EB"/>
    <w:multiLevelType w:val="multilevel"/>
    <w:tmpl w:val="7A02294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lowerLetter"/>
      <w:lvlText w:val="%3)"/>
      <w:lvlJc w:val="left"/>
      <w:pPr>
        <w:ind w:left="720" w:hanging="36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47077071">
    <w:abstractNumId w:val="2"/>
  </w:num>
  <w:num w:numId="2" w16cid:durableId="1159347960">
    <w:abstractNumId w:val="4"/>
  </w:num>
  <w:num w:numId="3" w16cid:durableId="2001931046">
    <w:abstractNumId w:val="3"/>
  </w:num>
  <w:num w:numId="4" w16cid:durableId="740442863">
    <w:abstractNumId w:val="1"/>
  </w:num>
  <w:num w:numId="5" w16cid:durableId="1596673921">
    <w:abstractNumId w:val="5"/>
  </w:num>
  <w:num w:numId="6" w16cid:durableId="411898427">
    <w:abstractNumId w:val="0"/>
  </w:num>
  <w:num w:numId="7" w16cid:durableId="7608746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B0ED2535-7870-409E-940E-4B52B170AAA2}"/>
    <w:docVar w:name="dgnword-eventsink" w:val="2042611221424"/>
  </w:docVars>
  <w:rsids>
    <w:rsidRoot w:val="0087349C"/>
    <w:rsid w:val="000142F3"/>
    <w:rsid w:val="00057812"/>
    <w:rsid w:val="00060147"/>
    <w:rsid w:val="00067B9C"/>
    <w:rsid w:val="000A7A68"/>
    <w:rsid w:val="000E0580"/>
    <w:rsid w:val="001324D6"/>
    <w:rsid w:val="001F12BD"/>
    <w:rsid w:val="00223B4F"/>
    <w:rsid w:val="002350DA"/>
    <w:rsid w:val="00261C90"/>
    <w:rsid w:val="002F0326"/>
    <w:rsid w:val="002F1CD9"/>
    <w:rsid w:val="00317656"/>
    <w:rsid w:val="003420EA"/>
    <w:rsid w:val="00382B0F"/>
    <w:rsid w:val="003951E5"/>
    <w:rsid w:val="003B6F4B"/>
    <w:rsid w:val="003F5008"/>
    <w:rsid w:val="00412022"/>
    <w:rsid w:val="0041568E"/>
    <w:rsid w:val="00450D92"/>
    <w:rsid w:val="00462C11"/>
    <w:rsid w:val="00484400"/>
    <w:rsid w:val="004B1C2E"/>
    <w:rsid w:val="004C7060"/>
    <w:rsid w:val="005050D6"/>
    <w:rsid w:val="0052675F"/>
    <w:rsid w:val="00550F25"/>
    <w:rsid w:val="005515DB"/>
    <w:rsid w:val="005666F7"/>
    <w:rsid w:val="00576554"/>
    <w:rsid w:val="0059009D"/>
    <w:rsid w:val="00593E69"/>
    <w:rsid w:val="006151A6"/>
    <w:rsid w:val="006155C5"/>
    <w:rsid w:val="006353FB"/>
    <w:rsid w:val="00635623"/>
    <w:rsid w:val="00651634"/>
    <w:rsid w:val="0066499C"/>
    <w:rsid w:val="006A2A96"/>
    <w:rsid w:val="006A6C5E"/>
    <w:rsid w:val="006B552D"/>
    <w:rsid w:val="006D39EA"/>
    <w:rsid w:val="0070660C"/>
    <w:rsid w:val="007071C9"/>
    <w:rsid w:val="00710E2D"/>
    <w:rsid w:val="00716128"/>
    <w:rsid w:val="00743453"/>
    <w:rsid w:val="007464A7"/>
    <w:rsid w:val="00760D26"/>
    <w:rsid w:val="00777161"/>
    <w:rsid w:val="00780D80"/>
    <w:rsid w:val="007872CD"/>
    <w:rsid w:val="007D66B0"/>
    <w:rsid w:val="007F40AC"/>
    <w:rsid w:val="0082178E"/>
    <w:rsid w:val="00860255"/>
    <w:rsid w:val="0087158C"/>
    <w:rsid w:val="0087349C"/>
    <w:rsid w:val="0087481D"/>
    <w:rsid w:val="008A7A2B"/>
    <w:rsid w:val="008E5C89"/>
    <w:rsid w:val="008F5460"/>
    <w:rsid w:val="00901FDF"/>
    <w:rsid w:val="00915E16"/>
    <w:rsid w:val="00945C72"/>
    <w:rsid w:val="009463ED"/>
    <w:rsid w:val="00960D90"/>
    <w:rsid w:val="009810D2"/>
    <w:rsid w:val="009968B3"/>
    <w:rsid w:val="009A4097"/>
    <w:rsid w:val="009C2B3C"/>
    <w:rsid w:val="009E76B7"/>
    <w:rsid w:val="00A1645C"/>
    <w:rsid w:val="00A23190"/>
    <w:rsid w:val="00AC3E92"/>
    <w:rsid w:val="00B010DF"/>
    <w:rsid w:val="00B14E12"/>
    <w:rsid w:val="00B47461"/>
    <w:rsid w:val="00B578DD"/>
    <w:rsid w:val="00B83093"/>
    <w:rsid w:val="00BC36B3"/>
    <w:rsid w:val="00BD67E2"/>
    <w:rsid w:val="00C13C8A"/>
    <w:rsid w:val="00C254D0"/>
    <w:rsid w:val="00C33738"/>
    <w:rsid w:val="00C40EB3"/>
    <w:rsid w:val="00C82294"/>
    <w:rsid w:val="00C933C7"/>
    <w:rsid w:val="00CC164A"/>
    <w:rsid w:val="00CD011F"/>
    <w:rsid w:val="00D022FB"/>
    <w:rsid w:val="00D03FFD"/>
    <w:rsid w:val="00D11D3F"/>
    <w:rsid w:val="00D164FE"/>
    <w:rsid w:val="00D34ED0"/>
    <w:rsid w:val="00D43DD4"/>
    <w:rsid w:val="00D47F1F"/>
    <w:rsid w:val="00D50134"/>
    <w:rsid w:val="00D501FB"/>
    <w:rsid w:val="00D67656"/>
    <w:rsid w:val="00DB4FAB"/>
    <w:rsid w:val="00E3155B"/>
    <w:rsid w:val="00E33D31"/>
    <w:rsid w:val="00E345C6"/>
    <w:rsid w:val="00E3738F"/>
    <w:rsid w:val="00E7585A"/>
    <w:rsid w:val="00EA3E2C"/>
    <w:rsid w:val="00EB0AB8"/>
    <w:rsid w:val="00EC0EAF"/>
    <w:rsid w:val="00EC7991"/>
    <w:rsid w:val="00EF758A"/>
    <w:rsid w:val="00F642BE"/>
    <w:rsid w:val="00F6768B"/>
    <w:rsid w:val="00F95FD0"/>
    <w:rsid w:val="00FB0347"/>
    <w:rsid w:val="00FD45AE"/>
    <w:rsid w:val="00FD5E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843D79B"/>
  <w15:docId w15:val="{6180951C-4B88-4B2D-8987-364E77028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64A"/>
    <w:rPr>
      <w:rFonts w:eastAsiaTheme="minorEastAsia"/>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C528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unhideWhenUsed/>
    <w:qFormat/>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800000"/>
      <w:u w:val="single"/>
    </w:rPr>
  </w:style>
  <w:style w:type="character" w:styleId="FollowedHyperlink">
    <w:name w:val="FollowedHyperlink"/>
    <w:basedOn w:val="DefaultParagraphFont"/>
    <w:uiPriority w:val="99"/>
    <w:semiHidden/>
    <w:unhideWhenUsed/>
    <w:rPr>
      <w:color w:val="400000"/>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eastAsiaTheme="minorEastAsia" w:hAnsi="Arial" w:cs="Arial"/>
      <w:vanish/>
      <w:sz w:val="16"/>
      <w:szCs w:val="1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eastAsiaTheme="minorEastAsia" w:hAnsi="Arial" w:cs="Arial"/>
      <w:vanish/>
      <w:sz w:val="16"/>
      <w:szCs w:val="16"/>
    </w:rPr>
  </w:style>
  <w:style w:type="paragraph" w:styleId="NormalWeb">
    <w:name w:val="Normal (Web)"/>
    <w:basedOn w:val="Normal"/>
    <w:uiPriority w:val="99"/>
    <w:semiHidden/>
    <w:unhideWhenUsed/>
    <w:pPr>
      <w:spacing w:before="100" w:beforeAutospacing="1" w:after="100" w:afterAutospacing="1"/>
    </w:pPr>
  </w:style>
  <w:style w:type="table" w:styleId="TableGrid">
    <w:name w:val="Table Grid"/>
    <w:basedOn w:val="TableNormal"/>
    <w:uiPriority w:val="39"/>
    <w:rsid w:val="00517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7E7D"/>
    <w:pPr>
      <w:tabs>
        <w:tab w:val="center" w:pos="4680"/>
        <w:tab w:val="right" w:pos="9360"/>
      </w:tabs>
    </w:pPr>
  </w:style>
  <w:style w:type="character" w:customStyle="1" w:styleId="HeaderChar">
    <w:name w:val="Header Char"/>
    <w:basedOn w:val="DefaultParagraphFont"/>
    <w:link w:val="Header"/>
    <w:uiPriority w:val="99"/>
    <w:rsid w:val="00517E7D"/>
    <w:rPr>
      <w:rFonts w:eastAsiaTheme="minorEastAsia"/>
      <w:sz w:val="24"/>
      <w:szCs w:val="24"/>
    </w:rPr>
  </w:style>
  <w:style w:type="paragraph" w:styleId="Footer">
    <w:name w:val="footer"/>
    <w:basedOn w:val="Normal"/>
    <w:link w:val="FooterChar"/>
    <w:uiPriority w:val="99"/>
    <w:unhideWhenUsed/>
    <w:rsid w:val="00517E7D"/>
    <w:pPr>
      <w:tabs>
        <w:tab w:val="center" w:pos="4680"/>
        <w:tab w:val="right" w:pos="9360"/>
      </w:tabs>
    </w:pPr>
  </w:style>
  <w:style w:type="character" w:customStyle="1" w:styleId="FooterChar">
    <w:name w:val="Footer Char"/>
    <w:basedOn w:val="DefaultParagraphFont"/>
    <w:link w:val="Footer"/>
    <w:uiPriority w:val="99"/>
    <w:rsid w:val="00517E7D"/>
    <w:rPr>
      <w:rFonts w:eastAsiaTheme="minorEastAsia"/>
      <w:sz w:val="24"/>
      <w:szCs w:val="24"/>
    </w:rPr>
  </w:style>
  <w:style w:type="character" w:styleId="PlaceholderText">
    <w:name w:val="Placeholder Text"/>
    <w:basedOn w:val="DefaultParagraphFont"/>
    <w:uiPriority w:val="99"/>
    <w:semiHidden/>
    <w:rsid w:val="00CC05EC"/>
    <w:rPr>
      <w:color w:val="808080"/>
    </w:rPr>
  </w:style>
  <w:style w:type="character" w:styleId="CommentReference">
    <w:name w:val="annotation reference"/>
    <w:basedOn w:val="DefaultParagraphFont"/>
    <w:uiPriority w:val="99"/>
    <w:semiHidden/>
    <w:unhideWhenUsed/>
    <w:rsid w:val="003C739C"/>
    <w:rPr>
      <w:sz w:val="16"/>
      <w:szCs w:val="16"/>
    </w:rPr>
  </w:style>
  <w:style w:type="paragraph" w:styleId="CommentText">
    <w:name w:val="annotation text"/>
    <w:basedOn w:val="Normal"/>
    <w:link w:val="CommentTextChar"/>
    <w:uiPriority w:val="99"/>
    <w:unhideWhenUsed/>
    <w:rsid w:val="003C739C"/>
    <w:rPr>
      <w:sz w:val="20"/>
      <w:szCs w:val="20"/>
    </w:rPr>
  </w:style>
  <w:style w:type="character" w:customStyle="1" w:styleId="CommentTextChar">
    <w:name w:val="Comment Text Char"/>
    <w:basedOn w:val="DefaultParagraphFont"/>
    <w:link w:val="CommentText"/>
    <w:uiPriority w:val="99"/>
    <w:rsid w:val="003C739C"/>
    <w:rPr>
      <w:rFonts w:eastAsiaTheme="minorEastAsia"/>
    </w:rPr>
  </w:style>
  <w:style w:type="paragraph" w:styleId="CommentSubject">
    <w:name w:val="annotation subject"/>
    <w:basedOn w:val="CommentText"/>
    <w:next w:val="CommentText"/>
    <w:link w:val="CommentSubjectChar"/>
    <w:uiPriority w:val="99"/>
    <w:semiHidden/>
    <w:unhideWhenUsed/>
    <w:rsid w:val="003C739C"/>
    <w:rPr>
      <w:b/>
      <w:bCs/>
    </w:rPr>
  </w:style>
  <w:style w:type="character" w:customStyle="1" w:styleId="CommentSubjectChar">
    <w:name w:val="Comment Subject Char"/>
    <w:basedOn w:val="CommentTextChar"/>
    <w:link w:val="CommentSubject"/>
    <w:uiPriority w:val="99"/>
    <w:semiHidden/>
    <w:rsid w:val="003C739C"/>
    <w:rPr>
      <w:rFonts w:eastAsiaTheme="minorEastAsia"/>
      <w:b/>
      <w:bCs/>
    </w:rPr>
  </w:style>
  <w:style w:type="paragraph" w:styleId="BalloonText">
    <w:name w:val="Balloon Text"/>
    <w:basedOn w:val="Normal"/>
    <w:link w:val="BalloonTextChar"/>
    <w:uiPriority w:val="99"/>
    <w:semiHidden/>
    <w:unhideWhenUsed/>
    <w:rsid w:val="003C7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39C"/>
    <w:rPr>
      <w:rFonts w:ascii="Segoe UI" w:eastAsiaTheme="minorEastAsia" w:hAnsi="Segoe UI" w:cs="Segoe UI"/>
      <w:sz w:val="18"/>
      <w:szCs w:val="18"/>
    </w:rPr>
  </w:style>
  <w:style w:type="character" w:customStyle="1" w:styleId="Heading2Char">
    <w:name w:val="Heading 2 Char"/>
    <w:basedOn w:val="DefaultParagraphFont"/>
    <w:link w:val="Heading2"/>
    <w:uiPriority w:val="9"/>
    <w:semiHidden/>
    <w:rsid w:val="00C52898"/>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96090"/>
    <w:pPr>
      <w:ind w:left="720"/>
      <w:contextualSpacing/>
    </w:pPr>
    <w:rPr>
      <w:rFonts w:eastAsia="Times New Roman"/>
    </w:rPr>
  </w:style>
  <w:style w:type="character" w:styleId="Emphasis">
    <w:name w:val="Emphasis"/>
    <w:basedOn w:val="DefaultParagraphFont"/>
    <w:uiPriority w:val="20"/>
    <w:qFormat/>
    <w:rsid w:val="007E1E2D"/>
    <w:rPr>
      <w:i/>
      <w:iCs/>
    </w:rPr>
  </w:style>
  <w:style w:type="character" w:styleId="Strong">
    <w:name w:val="Strong"/>
    <w:basedOn w:val="DefaultParagraphFont"/>
    <w:uiPriority w:val="22"/>
    <w:qFormat/>
    <w:rsid w:val="007E1E2D"/>
    <w:rPr>
      <w:b/>
      <w:bCs/>
    </w:rPr>
  </w:style>
  <w:style w:type="character" w:customStyle="1" w:styleId="UnresolvedMention1">
    <w:name w:val="Unresolved Mention1"/>
    <w:basedOn w:val="DefaultParagraphFont"/>
    <w:uiPriority w:val="99"/>
    <w:semiHidden/>
    <w:unhideWhenUsed/>
    <w:rsid w:val="00B33936"/>
    <w:rPr>
      <w:color w:val="605E5C"/>
      <w:shd w:val="clear" w:color="auto" w:fill="E1DFDD"/>
    </w:rPr>
  </w:style>
  <w:style w:type="character" w:styleId="UnresolvedMention">
    <w:name w:val="Unresolved Mention"/>
    <w:basedOn w:val="DefaultParagraphFont"/>
    <w:uiPriority w:val="99"/>
    <w:semiHidden/>
    <w:unhideWhenUsed/>
    <w:rsid w:val="000E505A"/>
    <w:rPr>
      <w:color w:val="605E5C"/>
      <w:shd w:val="clear" w:color="auto" w:fill="E1DFDD"/>
    </w:rPr>
  </w:style>
  <w:style w:type="paragraph" w:styleId="Revision">
    <w:name w:val="Revision"/>
    <w:hidden/>
    <w:uiPriority w:val="99"/>
    <w:semiHidden/>
    <w:rsid w:val="00551892"/>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15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yU8JIeVniz0jTaG/aRiK4h+TA==">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8B419E-10A0-4FCD-9208-C6905224D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DuVal</dc:creator>
  <cp:lastModifiedBy>Gordon DuVal</cp:lastModifiedBy>
  <cp:revision>8</cp:revision>
  <dcterms:created xsi:type="dcterms:W3CDTF">2025-05-09T15:38:00Z</dcterms:created>
  <dcterms:modified xsi:type="dcterms:W3CDTF">2025-05-09T15:50:00Z</dcterms:modified>
</cp:coreProperties>
</file>