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FA18D" w14:textId="77777777" w:rsidR="00AF2821" w:rsidRDefault="00AF2821">
      <w:pPr>
        <w:pStyle w:val="BodyA"/>
      </w:pPr>
    </w:p>
    <w:p w14:paraId="0DF5864D" w14:textId="77777777" w:rsidR="00F907EF" w:rsidRPr="00AC3DE2" w:rsidRDefault="00F907EF">
      <w:pPr>
        <w:pStyle w:val="BodyA"/>
        <w:rPr>
          <w:b/>
        </w:rPr>
      </w:pPr>
      <w:r w:rsidRPr="00AC3DE2">
        <w:rPr>
          <w:b/>
        </w:rPr>
        <w:t>Introduction</w:t>
      </w:r>
    </w:p>
    <w:p w14:paraId="1F2DF6EA" w14:textId="253FDC9A" w:rsidR="00AF2821" w:rsidRDefault="009D771F">
      <w:pPr>
        <w:pStyle w:val="BodyA"/>
      </w:pPr>
      <w:r>
        <w:t xml:space="preserve">The goal of the post approval monitoring (PAM) program is to </w:t>
      </w:r>
      <w:r w:rsidR="00C41E21">
        <w:t xml:space="preserve">ensure </w:t>
      </w:r>
      <w:r>
        <w:t xml:space="preserve">that animal-based work at Carleton University aligns with approved Animal Use </w:t>
      </w:r>
      <w:r w:rsidR="00C41E21">
        <w:t>Protocol (</w:t>
      </w:r>
      <w:r w:rsidR="00F907EF">
        <w:t>AUP</w:t>
      </w:r>
      <w:r w:rsidR="00C41E21">
        <w:t>) elements</w:t>
      </w:r>
      <w:r w:rsidR="0019318E">
        <w:t xml:space="preserve"> and conforms directly to </w:t>
      </w:r>
      <w:r>
        <w:t xml:space="preserve">all regulatory and institutional requirements. </w:t>
      </w:r>
      <w:r w:rsidR="00F907EF">
        <w:t xml:space="preserve">By doing this, the PAM </w:t>
      </w:r>
      <w:r w:rsidR="0019318E">
        <w:t>program reduces risk to the institution and provides</w:t>
      </w:r>
      <w:r w:rsidR="00F907EF">
        <w:t xml:space="preserve"> ongoing support to the research community.  The program provides an opportunity to improve and refine animal welfa</w:t>
      </w:r>
      <w:r w:rsidR="00764EE7">
        <w:t>re and concomitant high quality</w:t>
      </w:r>
      <w:r w:rsidR="0019318E">
        <w:t xml:space="preserve"> reproducible data as </w:t>
      </w:r>
      <w:r w:rsidR="00F907EF">
        <w:t>well as to ensure transparency</w:t>
      </w:r>
      <w:bookmarkStart w:id="0" w:name="_GoBack"/>
      <w:r w:rsidR="007F6B5C">
        <w:t>.</w:t>
      </w:r>
      <w:bookmarkEnd w:id="0"/>
      <w:r w:rsidR="00F907EF">
        <w:t xml:space="preserve"> </w:t>
      </w:r>
      <w:r w:rsidR="007F6B5C">
        <w:t xml:space="preserve"> A collaborative and collegial approach with researchers promotes</w:t>
      </w:r>
      <w:r w:rsidR="00F907EF">
        <w:t xml:space="preserve"> open communications with the ACC and by extension, the CCAC, the animal care staff and Senior Administration.   </w:t>
      </w:r>
      <w:r>
        <w:t>It is managed and supported by the Animal Care Committee (ACC), with work of the program supported by the ACC and Animal Care and Veterinary Services.</w:t>
      </w:r>
    </w:p>
    <w:p w14:paraId="416638AA" w14:textId="77777777" w:rsidR="00AF2821" w:rsidRDefault="009D771F">
      <w:pPr>
        <w:pStyle w:val="BodyA"/>
      </w:pPr>
      <w:r>
        <w:t>There are several elements to the PAM program at Carleton University:</w:t>
      </w:r>
    </w:p>
    <w:p w14:paraId="09989A71" w14:textId="77777777" w:rsidR="00AF2821" w:rsidRPr="00AC3DE2" w:rsidRDefault="009D771F">
      <w:pPr>
        <w:pStyle w:val="ListParagraph"/>
        <w:numPr>
          <w:ilvl w:val="0"/>
          <w:numId w:val="3"/>
        </w:numPr>
        <w:tabs>
          <w:tab w:val="num" w:pos="720"/>
        </w:tabs>
        <w:ind w:hanging="360"/>
      </w:pPr>
      <w:r w:rsidRPr="00AC3DE2">
        <w:t>Veterinary  &amp; ACVS Rounds</w:t>
      </w:r>
    </w:p>
    <w:p w14:paraId="3E699BDF" w14:textId="77777777" w:rsidR="00AF2821" w:rsidRPr="00AC3DE2" w:rsidRDefault="009D771F">
      <w:pPr>
        <w:pStyle w:val="ListParagraph"/>
        <w:numPr>
          <w:ilvl w:val="0"/>
          <w:numId w:val="6"/>
        </w:numPr>
        <w:tabs>
          <w:tab w:val="num" w:pos="720"/>
        </w:tabs>
        <w:ind w:hanging="360"/>
      </w:pPr>
      <w:r w:rsidRPr="00AC3DE2">
        <w:t>ACC Annual Site Visits</w:t>
      </w:r>
    </w:p>
    <w:p w14:paraId="748D840A" w14:textId="77777777" w:rsidR="00AF2821" w:rsidRPr="00AC3DE2" w:rsidRDefault="009D771F">
      <w:pPr>
        <w:pStyle w:val="ListParagraph"/>
        <w:numPr>
          <w:ilvl w:val="0"/>
          <w:numId w:val="7"/>
        </w:numPr>
        <w:tabs>
          <w:tab w:val="num" w:pos="720"/>
        </w:tabs>
        <w:ind w:hanging="360"/>
      </w:pPr>
      <w:r w:rsidRPr="00AC3DE2">
        <w:t xml:space="preserve">Post Approval Reviews </w:t>
      </w:r>
    </w:p>
    <w:p w14:paraId="740F5F27" w14:textId="77777777" w:rsidR="00AF2821" w:rsidRPr="00AC3DE2" w:rsidRDefault="009D771F">
      <w:pPr>
        <w:pStyle w:val="ListParagraph"/>
        <w:numPr>
          <w:ilvl w:val="0"/>
          <w:numId w:val="13"/>
        </w:numPr>
        <w:tabs>
          <w:tab w:val="num" w:pos="720"/>
        </w:tabs>
        <w:ind w:hanging="360"/>
      </w:pPr>
      <w:r w:rsidRPr="00AC3DE2">
        <w:t>Non-Compliance Response</w:t>
      </w:r>
    </w:p>
    <w:p w14:paraId="0CC24E30" w14:textId="77777777" w:rsidR="00AF2821" w:rsidRDefault="00AF2821" w:rsidP="0040370B"/>
    <w:p w14:paraId="153E3406" w14:textId="77777777" w:rsidR="00AF2821" w:rsidRDefault="009D771F">
      <w:pPr>
        <w:pStyle w:val="NormalWeb"/>
        <w:shd w:val="clear" w:color="auto" w:fill="FFFFFF"/>
        <w:spacing w:before="0" w:after="300" w:line="315" w:lineRule="atLeast"/>
        <w:rPr>
          <w:rFonts w:ascii="Calibri" w:eastAsia="Calibri" w:hAnsi="Calibri" w:cs="Calibri"/>
          <w:b/>
          <w:bCs/>
          <w:color w:val="333333"/>
          <w:sz w:val="22"/>
          <w:szCs w:val="22"/>
          <w:u w:color="333333"/>
        </w:rPr>
      </w:pPr>
      <w:r>
        <w:rPr>
          <w:rFonts w:ascii="Calibri" w:eastAsia="Calibri" w:hAnsi="Calibri" w:cs="Calibri"/>
          <w:b/>
          <w:bCs/>
          <w:color w:val="333333"/>
          <w:sz w:val="22"/>
          <w:szCs w:val="22"/>
          <w:u w:color="333333"/>
        </w:rPr>
        <w:t>Veterinary and ACVS Rounds</w:t>
      </w:r>
    </w:p>
    <w:p w14:paraId="0E5E8095" w14:textId="32241E3B" w:rsidR="00AF2821" w:rsidRDefault="009D771F">
      <w:pPr>
        <w:pStyle w:val="NormalWeb"/>
        <w:shd w:val="clear" w:color="auto" w:fill="FFFFFF"/>
        <w:spacing w:before="0" w:after="300" w:line="315" w:lineRule="atLeast"/>
        <w:rPr>
          <w:rFonts w:ascii="Calibri" w:eastAsia="Calibri" w:hAnsi="Calibri" w:cs="Calibri"/>
          <w:sz w:val="22"/>
          <w:szCs w:val="22"/>
        </w:rPr>
      </w:pPr>
      <w:r>
        <w:rPr>
          <w:rFonts w:ascii="Calibri" w:eastAsia="Calibri" w:hAnsi="Calibri" w:cs="Calibri"/>
          <w:sz w:val="22"/>
          <w:szCs w:val="22"/>
        </w:rPr>
        <w:t xml:space="preserve">Veterinary and ACVS rounds provide a venue </w:t>
      </w:r>
      <w:r w:rsidR="00486E31">
        <w:rPr>
          <w:rFonts w:ascii="Calibri" w:eastAsia="Calibri" w:hAnsi="Calibri" w:cs="Calibri"/>
          <w:sz w:val="22"/>
          <w:szCs w:val="22"/>
        </w:rPr>
        <w:t>for strengthening</w:t>
      </w:r>
      <w:r w:rsidR="00F907EF">
        <w:rPr>
          <w:rFonts w:ascii="Calibri" w:eastAsia="Calibri" w:hAnsi="Calibri" w:cs="Calibri"/>
          <w:sz w:val="22"/>
          <w:szCs w:val="22"/>
        </w:rPr>
        <w:t xml:space="preserve"> the capacity of researchers</w:t>
      </w:r>
      <w:r>
        <w:rPr>
          <w:rFonts w:ascii="Calibri" w:eastAsia="Calibri" w:hAnsi="Calibri" w:cs="Calibri"/>
          <w:sz w:val="22"/>
          <w:szCs w:val="22"/>
        </w:rPr>
        <w:t xml:space="preserve"> and their staff and students </w:t>
      </w:r>
      <w:r w:rsidR="00F907EF">
        <w:rPr>
          <w:rFonts w:ascii="Calibri" w:eastAsia="Calibri" w:hAnsi="Calibri" w:cs="Calibri"/>
          <w:sz w:val="22"/>
          <w:szCs w:val="22"/>
        </w:rPr>
        <w:t xml:space="preserve">to </w:t>
      </w:r>
      <w:r>
        <w:rPr>
          <w:rFonts w:ascii="Calibri" w:eastAsia="Calibri" w:hAnsi="Calibri" w:cs="Calibri"/>
          <w:sz w:val="22"/>
          <w:szCs w:val="22"/>
        </w:rPr>
        <w:t>conduct</w:t>
      </w:r>
      <w:r w:rsidR="00F907EF">
        <w:rPr>
          <w:rFonts w:ascii="Calibri" w:eastAsia="Calibri" w:hAnsi="Calibri" w:cs="Calibri"/>
          <w:sz w:val="22"/>
          <w:szCs w:val="22"/>
        </w:rPr>
        <w:t xml:space="preserve"> </w:t>
      </w:r>
      <w:r>
        <w:rPr>
          <w:rFonts w:ascii="Calibri" w:eastAsia="Calibri" w:hAnsi="Calibri" w:cs="Calibri"/>
          <w:sz w:val="22"/>
          <w:szCs w:val="22"/>
        </w:rPr>
        <w:t>animal related activities in accordance with their respective approved AUPs and in compliance with applicable regulations.   Rounds will be performed by the University Veterinarian and/or a trained and qualified ACVS technician.</w:t>
      </w:r>
    </w:p>
    <w:p w14:paraId="5A7782A8" w14:textId="77777777" w:rsidR="00AF2821" w:rsidRDefault="009D771F">
      <w:pPr>
        <w:pStyle w:val="NormalWeb"/>
        <w:shd w:val="clear" w:color="auto" w:fill="FFFFFF"/>
        <w:spacing w:after="300" w:line="315" w:lineRule="atLeast"/>
        <w:rPr>
          <w:rFonts w:ascii="Calibri" w:eastAsia="Calibri" w:hAnsi="Calibri" w:cs="Calibri"/>
          <w:color w:val="333333"/>
          <w:sz w:val="22"/>
          <w:szCs w:val="22"/>
          <w:u w:color="333333"/>
        </w:rPr>
      </w:pPr>
      <w:r>
        <w:rPr>
          <w:rFonts w:ascii="Calibri" w:eastAsia="Calibri" w:hAnsi="Calibri" w:cs="Calibri"/>
          <w:color w:val="333333"/>
          <w:sz w:val="22"/>
          <w:szCs w:val="22"/>
          <w:u w:color="333333"/>
        </w:rPr>
        <w:t>The primary objectives of veterinary rounds are to fully understand the work being conducted, to support research by maintaining open dialogue with animal users</w:t>
      </w:r>
      <w:r w:rsidR="00864E1D">
        <w:rPr>
          <w:rFonts w:ascii="Calibri" w:eastAsia="Calibri" w:hAnsi="Calibri" w:cs="Calibri"/>
          <w:color w:val="333333"/>
          <w:sz w:val="22"/>
          <w:szCs w:val="22"/>
          <w:u w:color="333333"/>
        </w:rPr>
        <w:t xml:space="preserve"> at the lab level</w:t>
      </w:r>
      <w:r>
        <w:rPr>
          <w:rFonts w:ascii="Calibri" w:eastAsia="Calibri" w:hAnsi="Calibri" w:cs="Calibri"/>
          <w:color w:val="333333"/>
          <w:sz w:val="22"/>
          <w:szCs w:val="22"/>
          <w:u w:color="333333"/>
        </w:rPr>
        <w:t xml:space="preserve">, to offer assistance in correcting protocol drift, to offer advice concerning procedural refinements or additional training requirements, and to learn what refinements scientists have initiated that can be shared with </w:t>
      </w:r>
      <w:r w:rsidR="00764EE7">
        <w:rPr>
          <w:rFonts w:ascii="Calibri" w:eastAsia="Calibri" w:hAnsi="Calibri" w:cs="Calibri"/>
          <w:color w:val="333333"/>
          <w:sz w:val="22"/>
          <w:szCs w:val="22"/>
          <w:u w:color="333333"/>
        </w:rPr>
        <w:t>Carleton’s research</w:t>
      </w:r>
      <w:r>
        <w:rPr>
          <w:rFonts w:ascii="Calibri" w:eastAsia="Calibri" w:hAnsi="Calibri" w:cs="Calibri"/>
          <w:color w:val="333333"/>
          <w:sz w:val="22"/>
          <w:szCs w:val="22"/>
          <w:u w:color="333333"/>
        </w:rPr>
        <w:t xml:space="preserve"> community.  In the event of ‘protocol drift,’ every effort will be made to ensure the collegial development of a strategy to correct any drift.  Follow-up monitoring and mentoring will be offered in all cases if deficiencies are identified.</w:t>
      </w:r>
    </w:p>
    <w:p w14:paraId="155354BF" w14:textId="77777777" w:rsidR="00DF3372" w:rsidRDefault="00DF3372">
      <w:pPr>
        <w:pStyle w:val="NormalWeb"/>
        <w:shd w:val="clear" w:color="auto" w:fill="FFFFFF"/>
        <w:spacing w:before="0" w:after="300" w:line="315" w:lineRule="atLeast"/>
        <w:rPr>
          <w:rFonts w:ascii="Calibri" w:eastAsia="Calibri" w:hAnsi="Calibri" w:cs="Calibri"/>
          <w:color w:val="333333"/>
          <w:sz w:val="22"/>
          <w:szCs w:val="22"/>
          <w:u w:color="333333"/>
        </w:rPr>
      </w:pPr>
    </w:p>
    <w:p w14:paraId="38E6D25F" w14:textId="77777777" w:rsidR="00DF3372" w:rsidRDefault="00DF3372">
      <w:pPr>
        <w:pStyle w:val="NormalWeb"/>
        <w:shd w:val="clear" w:color="auto" w:fill="FFFFFF"/>
        <w:spacing w:before="0" w:after="300" w:line="315" w:lineRule="atLeast"/>
        <w:rPr>
          <w:rFonts w:ascii="Calibri" w:eastAsia="Calibri" w:hAnsi="Calibri" w:cs="Calibri"/>
          <w:color w:val="333333"/>
          <w:sz w:val="22"/>
          <w:szCs w:val="22"/>
          <w:u w:color="333333"/>
        </w:rPr>
      </w:pPr>
    </w:p>
    <w:p w14:paraId="35DC5F84" w14:textId="77777777" w:rsidR="00AF2821" w:rsidRDefault="009D771F">
      <w:pPr>
        <w:pStyle w:val="NormalWeb"/>
        <w:shd w:val="clear" w:color="auto" w:fill="FFFFFF"/>
        <w:spacing w:before="0" w:after="300" w:line="315" w:lineRule="atLeast"/>
        <w:rPr>
          <w:rFonts w:ascii="Calibri" w:eastAsia="Calibri" w:hAnsi="Calibri" w:cs="Calibri"/>
          <w:color w:val="333333"/>
          <w:sz w:val="22"/>
          <w:szCs w:val="22"/>
          <w:u w:color="333333"/>
        </w:rPr>
      </w:pPr>
      <w:r>
        <w:rPr>
          <w:rFonts w:ascii="Calibri" w:eastAsia="Calibri" w:hAnsi="Calibri" w:cs="Calibri"/>
          <w:color w:val="333333"/>
          <w:sz w:val="22"/>
          <w:szCs w:val="22"/>
          <w:u w:color="333333"/>
        </w:rPr>
        <w:t xml:space="preserve">ACVS technicians check </w:t>
      </w:r>
      <w:r>
        <w:rPr>
          <w:rFonts w:ascii="Calibri" w:eastAsia="Calibri" w:hAnsi="Calibri" w:cs="Calibri"/>
          <w:sz w:val="22"/>
          <w:szCs w:val="22"/>
        </w:rPr>
        <w:t xml:space="preserve">all animals daily for signs of disease and physical and behavioural abnormalities. Health issues can be due to infectious agents, genetic abnormalities, environmental problems, or experimental procedures.  In the event of an unexpected complication during the course of the study, </w:t>
      </w:r>
      <w:r>
        <w:rPr>
          <w:rFonts w:ascii="Calibri" w:eastAsia="Calibri" w:hAnsi="Calibri" w:cs="Calibri"/>
          <w:sz w:val="22"/>
          <w:szCs w:val="22"/>
          <w:lang w:val="de-DE"/>
        </w:rPr>
        <w:t xml:space="preserve">animals </w:t>
      </w:r>
      <w:r>
        <w:rPr>
          <w:rFonts w:ascii="Calibri" w:eastAsia="Calibri" w:hAnsi="Calibri" w:cs="Calibri"/>
          <w:sz w:val="22"/>
          <w:szCs w:val="22"/>
        </w:rPr>
        <w:t>that are sick or distressed are flagged and the Principal Investigator and Veterinarian notified.  A Medical Record</w:t>
      </w:r>
      <w:r w:rsidR="00AC3DE2">
        <w:rPr>
          <w:rFonts w:ascii="Calibri" w:eastAsia="Calibri" w:hAnsi="Calibri" w:cs="Calibri"/>
          <w:sz w:val="22"/>
          <w:szCs w:val="22"/>
        </w:rPr>
        <w:t xml:space="preserve"> (Appendix 1)</w:t>
      </w:r>
      <w:r>
        <w:rPr>
          <w:rFonts w:ascii="Calibri" w:eastAsia="Calibri" w:hAnsi="Calibri" w:cs="Calibri"/>
          <w:sz w:val="22"/>
          <w:szCs w:val="22"/>
        </w:rPr>
        <w:t xml:space="preserve"> is generated and maintained until the case has been resolved.</w:t>
      </w:r>
    </w:p>
    <w:p w14:paraId="624927CA" w14:textId="77777777" w:rsidR="00AF2821" w:rsidRDefault="00AF2821">
      <w:pPr>
        <w:pStyle w:val="NormalWeb"/>
        <w:shd w:val="clear" w:color="auto" w:fill="FFFFFF"/>
        <w:spacing w:before="0" w:after="300" w:line="315" w:lineRule="atLeast"/>
        <w:rPr>
          <w:rFonts w:ascii="Calibri" w:eastAsia="Calibri" w:hAnsi="Calibri" w:cs="Calibri"/>
          <w:sz w:val="22"/>
          <w:szCs w:val="22"/>
        </w:rPr>
      </w:pPr>
    </w:p>
    <w:p w14:paraId="2B884C3F" w14:textId="77777777" w:rsidR="00AF2821" w:rsidRDefault="009D771F">
      <w:pPr>
        <w:pStyle w:val="NormalWeb"/>
        <w:shd w:val="clear" w:color="auto" w:fill="FFFFFF"/>
        <w:spacing w:before="0" w:after="300" w:line="315" w:lineRule="atLeast"/>
        <w:rPr>
          <w:rFonts w:ascii="Calibri" w:eastAsia="Calibri" w:hAnsi="Calibri" w:cs="Calibri"/>
          <w:b/>
          <w:bCs/>
          <w:color w:val="333333"/>
          <w:sz w:val="22"/>
          <w:szCs w:val="22"/>
          <w:u w:color="333333"/>
        </w:rPr>
      </w:pPr>
      <w:r>
        <w:rPr>
          <w:rFonts w:ascii="Calibri" w:eastAsia="Calibri" w:hAnsi="Calibri" w:cs="Calibri"/>
          <w:b/>
          <w:bCs/>
          <w:color w:val="333333"/>
          <w:sz w:val="22"/>
          <w:szCs w:val="22"/>
          <w:u w:color="333333"/>
        </w:rPr>
        <w:t>Annual ACC Facility Visits</w:t>
      </w:r>
    </w:p>
    <w:p w14:paraId="26E1DAE4" w14:textId="77777777" w:rsidR="00AF2821" w:rsidRDefault="009D771F">
      <w:pPr>
        <w:pStyle w:val="NormalWeb"/>
        <w:shd w:val="clear" w:color="auto" w:fill="FFFFFF"/>
        <w:spacing w:before="0" w:after="300" w:line="315" w:lineRule="atLeast"/>
        <w:rPr>
          <w:rFonts w:ascii="Calibri" w:eastAsia="Calibri" w:hAnsi="Calibri" w:cs="Calibri"/>
          <w:color w:val="333333"/>
          <w:sz w:val="22"/>
          <w:szCs w:val="22"/>
          <w:u w:color="333333"/>
        </w:rPr>
      </w:pPr>
      <w:r>
        <w:rPr>
          <w:rFonts w:ascii="Calibri" w:eastAsia="Calibri" w:hAnsi="Calibri" w:cs="Calibri"/>
          <w:color w:val="333333"/>
          <w:sz w:val="22"/>
          <w:szCs w:val="22"/>
          <w:u w:color="333333"/>
        </w:rPr>
        <w:t xml:space="preserve">CCAC Terms of Reference requires formal ACC facility visits by ACC member teams to all sites where live animals are used. Each area must be visited at minimum once per year to better understand work being conducted, to meet with those working in animal facilities and areas and discuss their needs, and to monitor animal-based work according to </w:t>
      </w:r>
      <w:r w:rsidR="00864E1D">
        <w:rPr>
          <w:rFonts w:ascii="Calibri" w:eastAsia="Calibri" w:hAnsi="Calibri" w:cs="Calibri"/>
          <w:color w:val="333333"/>
          <w:sz w:val="22"/>
          <w:szCs w:val="22"/>
          <w:u w:color="333333"/>
        </w:rPr>
        <w:t>AUPs</w:t>
      </w:r>
      <w:r>
        <w:rPr>
          <w:rFonts w:ascii="Calibri" w:eastAsia="Calibri" w:hAnsi="Calibri" w:cs="Calibri"/>
          <w:color w:val="333333"/>
          <w:sz w:val="22"/>
          <w:szCs w:val="22"/>
          <w:u w:color="333333"/>
        </w:rPr>
        <w:t xml:space="preserve"> and Standard Operating </w:t>
      </w:r>
      <w:r w:rsidR="00764EE7">
        <w:rPr>
          <w:rFonts w:ascii="Calibri" w:eastAsia="Calibri" w:hAnsi="Calibri" w:cs="Calibri"/>
          <w:color w:val="333333"/>
          <w:sz w:val="22"/>
          <w:szCs w:val="22"/>
          <w:u w:color="333333"/>
        </w:rPr>
        <w:t>Procedures (</w:t>
      </w:r>
      <w:r w:rsidR="00864E1D">
        <w:rPr>
          <w:rFonts w:ascii="Calibri" w:eastAsia="Calibri" w:hAnsi="Calibri" w:cs="Calibri"/>
          <w:color w:val="333333"/>
          <w:sz w:val="22"/>
          <w:szCs w:val="22"/>
          <w:u w:color="333333"/>
        </w:rPr>
        <w:t>SOPs)</w:t>
      </w:r>
      <w:r>
        <w:rPr>
          <w:rFonts w:ascii="Calibri" w:eastAsia="Calibri" w:hAnsi="Calibri" w:cs="Calibri"/>
          <w:color w:val="333333"/>
          <w:sz w:val="22"/>
          <w:szCs w:val="22"/>
          <w:u w:color="333333"/>
        </w:rPr>
        <w:t>.</w:t>
      </w:r>
    </w:p>
    <w:p w14:paraId="419713AD" w14:textId="5AEC12CC" w:rsidR="00AF2821" w:rsidRDefault="009D771F">
      <w:pPr>
        <w:pStyle w:val="NormalWeb"/>
        <w:shd w:val="clear" w:color="auto" w:fill="FFFFFF"/>
        <w:spacing w:before="0" w:after="300" w:line="315" w:lineRule="atLeast"/>
        <w:rPr>
          <w:rFonts w:ascii="Calibri" w:eastAsia="Calibri" w:hAnsi="Calibri" w:cs="Calibri"/>
          <w:color w:val="333333"/>
          <w:sz w:val="22"/>
          <w:szCs w:val="22"/>
          <w:u w:color="333333"/>
        </w:rPr>
      </w:pPr>
      <w:r>
        <w:rPr>
          <w:rFonts w:ascii="Calibri" w:eastAsia="Calibri" w:hAnsi="Calibri" w:cs="Calibri"/>
          <w:color w:val="333333"/>
          <w:sz w:val="22"/>
          <w:szCs w:val="22"/>
          <w:u w:color="333333"/>
        </w:rPr>
        <w:t xml:space="preserve">Site visit reports will be produced and presented to ACC by the site visitors and a written response will be required, where necessary, from those responsible for animal areas. The ACC coordinator will contact PIs in advance as required to </w:t>
      </w:r>
      <w:r w:rsidR="007F6B5C">
        <w:rPr>
          <w:rFonts w:ascii="Calibri" w:eastAsia="Calibri" w:hAnsi="Calibri" w:cs="Calibri"/>
          <w:color w:val="333333"/>
          <w:sz w:val="22"/>
          <w:szCs w:val="22"/>
          <w:u w:color="333333"/>
        </w:rPr>
        <w:t xml:space="preserve">coordinate </w:t>
      </w:r>
      <w:r w:rsidR="00486E31">
        <w:rPr>
          <w:rFonts w:ascii="Calibri" w:eastAsia="Calibri" w:hAnsi="Calibri" w:cs="Calibri"/>
          <w:color w:val="333333"/>
          <w:sz w:val="22"/>
          <w:szCs w:val="22"/>
          <w:u w:color="333333"/>
        </w:rPr>
        <w:t xml:space="preserve">lab </w:t>
      </w:r>
      <w:r w:rsidR="007F6B5C">
        <w:rPr>
          <w:rFonts w:ascii="Calibri" w:eastAsia="Calibri" w:hAnsi="Calibri" w:cs="Calibri"/>
          <w:color w:val="333333"/>
          <w:sz w:val="22"/>
          <w:szCs w:val="22"/>
          <w:u w:color="333333"/>
        </w:rPr>
        <w:t>visits</w:t>
      </w:r>
      <w:r w:rsidR="00DF3372">
        <w:rPr>
          <w:rFonts w:ascii="Calibri" w:eastAsia="Calibri" w:hAnsi="Calibri" w:cs="Calibri"/>
          <w:color w:val="333333"/>
          <w:sz w:val="22"/>
          <w:szCs w:val="22"/>
          <w:u w:color="333333"/>
        </w:rPr>
        <w:t>.</w:t>
      </w:r>
      <w:r>
        <w:rPr>
          <w:rFonts w:ascii="Calibri" w:eastAsia="Calibri" w:hAnsi="Calibri" w:cs="Calibri"/>
          <w:color w:val="333333"/>
          <w:sz w:val="22"/>
          <w:szCs w:val="22"/>
          <w:u w:color="333333"/>
        </w:rPr>
        <w:br/>
      </w:r>
    </w:p>
    <w:p w14:paraId="5BDAAC30" w14:textId="77777777" w:rsidR="00AF2821" w:rsidRDefault="009D771F" w:rsidP="00AC3DE2">
      <w:pPr>
        <w:pStyle w:val="NormalWeb"/>
        <w:shd w:val="clear" w:color="auto" w:fill="FFFFFF"/>
        <w:spacing w:before="0" w:after="300" w:line="315" w:lineRule="atLeast"/>
      </w:pPr>
      <w:r>
        <w:rPr>
          <w:rFonts w:ascii="Calibri" w:eastAsia="Calibri" w:hAnsi="Calibri" w:cs="Calibri"/>
          <w:b/>
          <w:bCs/>
          <w:color w:val="333333"/>
          <w:sz w:val="22"/>
          <w:szCs w:val="22"/>
          <w:u w:color="333333"/>
        </w:rPr>
        <w:t>Post Approval Review</w:t>
      </w:r>
    </w:p>
    <w:p w14:paraId="6F0C8D31" w14:textId="77777777" w:rsidR="00AF2821" w:rsidRDefault="00AF2821">
      <w:pPr>
        <w:pStyle w:val="Default"/>
        <w:spacing w:line="276" w:lineRule="auto"/>
        <w:rPr>
          <w:rFonts w:ascii="Calibri" w:eastAsia="Calibri" w:hAnsi="Calibri" w:cs="Calibri"/>
        </w:rPr>
      </w:pPr>
    </w:p>
    <w:p w14:paraId="4F91963F" w14:textId="05F62308" w:rsidR="00AF2821" w:rsidRDefault="009D771F">
      <w:pPr>
        <w:pStyle w:val="Body"/>
        <w:spacing w:line="276" w:lineRule="auto"/>
        <w:rPr>
          <w:rFonts w:ascii="Calibri" w:eastAsia="Calibri" w:hAnsi="Calibri" w:cs="Calibri"/>
          <w:sz w:val="22"/>
          <w:szCs w:val="22"/>
        </w:rPr>
      </w:pPr>
      <w:r>
        <w:rPr>
          <w:rFonts w:ascii="Calibri" w:eastAsia="Calibri" w:hAnsi="Calibri" w:cs="Calibri"/>
          <w:sz w:val="22"/>
          <w:szCs w:val="22"/>
          <w:lang w:val="en-US"/>
        </w:rPr>
        <w:t>The P</w:t>
      </w:r>
      <w:r w:rsidR="007F6B5C">
        <w:rPr>
          <w:rFonts w:ascii="Calibri" w:eastAsia="Calibri" w:hAnsi="Calibri" w:cs="Calibri"/>
          <w:sz w:val="22"/>
          <w:szCs w:val="22"/>
          <w:lang w:val="en-US"/>
        </w:rPr>
        <w:t>ost Approval</w:t>
      </w:r>
      <w:r>
        <w:rPr>
          <w:rFonts w:ascii="Calibri" w:eastAsia="Calibri" w:hAnsi="Calibri" w:cs="Calibri"/>
          <w:sz w:val="22"/>
          <w:szCs w:val="22"/>
          <w:lang w:val="en-US"/>
        </w:rPr>
        <w:t xml:space="preserve"> </w:t>
      </w:r>
      <w:proofErr w:type="gramStart"/>
      <w:r>
        <w:rPr>
          <w:rFonts w:ascii="Calibri" w:eastAsia="Calibri" w:hAnsi="Calibri" w:cs="Calibri"/>
          <w:sz w:val="22"/>
          <w:szCs w:val="22"/>
          <w:lang w:val="en-US"/>
        </w:rPr>
        <w:t>Review  will</w:t>
      </w:r>
      <w:proofErr w:type="gramEnd"/>
      <w:r>
        <w:rPr>
          <w:rFonts w:ascii="Calibri" w:eastAsia="Calibri" w:hAnsi="Calibri" w:cs="Calibri"/>
          <w:sz w:val="22"/>
          <w:szCs w:val="22"/>
          <w:lang w:val="en-US"/>
        </w:rPr>
        <w:t xml:space="preserve"> review current practices and procedures associated with approved </w:t>
      </w:r>
      <w:r w:rsidR="00764EE7">
        <w:rPr>
          <w:rFonts w:ascii="Calibri" w:eastAsia="Calibri" w:hAnsi="Calibri" w:cs="Calibri"/>
          <w:sz w:val="22"/>
          <w:szCs w:val="22"/>
          <w:lang w:val="en-US"/>
        </w:rPr>
        <w:t>AUPs</w:t>
      </w:r>
      <w:r>
        <w:rPr>
          <w:rFonts w:ascii="Calibri" w:eastAsia="Calibri" w:hAnsi="Calibri" w:cs="Calibri"/>
          <w:sz w:val="22"/>
          <w:szCs w:val="22"/>
          <w:lang w:val="en-US"/>
        </w:rPr>
        <w:t xml:space="preserve"> and SOPs to which research personnel have been assigned.  The committee will review the AUP and determine the skill sets required as described and ensure that training has been completed and recorded for each user as per CCAC guidelines</w:t>
      </w:r>
      <w:r w:rsidR="00F907EF">
        <w:rPr>
          <w:rFonts w:ascii="Calibri" w:eastAsia="Calibri" w:hAnsi="Calibri" w:cs="Calibri"/>
          <w:sz w:val="22"/>
          <w:szCs w:val="22"/>
          <w:lang w:val="en-US"/>
        </w:rPr>
        <w:t>.</w:t>
      </w:r>
      <w:r>
        <w:rPr>
          <w:rFonts w:ascii="Calibri" w:eastAsia="Calibri" w:hAnsi="Calibri" w:cs="Calibri"/>
          <w:sz w:val="22"/>
          <w:szCs w:val="22"/>
          <w:lang w:val="en-US"/>
        </w:rPr>
        <w:t xml:space="preserve"> </w:t>
      </w:r>
      <w:r w:rsidR="00F907EF">
        <w:rPr>
          <w:rFonts w:ascii="Calibri" w:eastAsia="Calibri" w:hAnsi="Calibri" w:cs="Calibri"/>
          <w:lang w:val="en-US"/>
        </w:rPr>
        <w:t xml:space="preserve">Additionally, the </w:t>
      </w:r>
      <w:r w:rsidR="00F907EF">
        <w:rPr>
          <w:rFonts w:ascii="Calibri" w:eastAsia="Calibri" w:hAnsi="Calibri" w:cs="Calibri"/>
          <w:lang w:val="en-US"/>
        </w:rPr>
        <w:t>PAM Review</w:t>
      </w:r>
      <w:r w:rsidR="007F6B5C">
        <w:rPr>
          <w:rFonts w:ascii="Calibri" w:eastAsia="Calibri" w:hAnsi="Calibri" w:cs="Calibri"/>
          <w:lang w:val="en-US"/>
        </w:rPr>
        <w:t xml:space="preserve"> </w:t>
      </w:r>
      <w:proofErr w:type="spellStart"/>
      <w:r w:rsidR="007F6B5C">
        <w:rPr>
          <w:rFonts w:ascii="Calibri" w:eastAsia="Calibri" w:hAnsi="Calibri" w:cs="Calibri"/>
          <w:lang w:val="en-US"/>
        </w:rPr>
        <w:t>review</w:t>
      </w:r>
      <w:proofErr w:type="spellEnd"/>
      <w:r w:rsidR="00F907EF">
        <w:rPr>
          <w:rFonts w:ascii="Calibri" w:eastAsia="Calibri" w:hAnsi="Calibri" w:cs="Calibri"/>
          <w:lang w:val="en-US"/>
        </w:rPr>
        <w:t xml:space="preserve"> can provide an opportunity to improve overall conditions and training for the end users thereby improving the student and research staff experience.    </w:t>
      </w:r>
    </w:p>
    <w:p w14:paraId="1F3DDC0F" w14:textId="0A214CB9" w:rsidR="00AF2821" w:rsidRDefault="009D771F">
      <w:pPr>
        <w:pStyle w:val="Body"/>
        <w:spacing w:line="276" w:lineRule="auto"/>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sz w:val="22"/>
          <w:szCs w:val="22"/>
          <w:lang w:val="en-US"/>
        </w:rPr>
        <w:t>When a protocol</w:t>
      </w:r>
      <w:r w:rsidR="00764EE7">
        <w:rPr>
          <w:rFonts w:ascii="Calibri" w:eastAsia="Calibri" w:hAnsi="Calibri" w:cs="Calibri"/>
          <w:sz w:val="22"/>
          <w:szCs w:val="22"/>
          <w:lang w:val="en-US"/>
        </w:rPr>
        <w:t xml:space="preserve"> or the entire lab</w:t>
      </w:r>
      <w:r>
        <w:rPr>
          <w:rFonts w:ascii="Calibri" w:eastAsia="Calibri" w:hAnsi="Calibri" w:cs="Calibri"/>
          <w:sz w:val="22"/>
          <w:szCs w:val="22"/>
          <w:lang w:val="en-US"/>
        </w:rPr>
        <w:t xml:space="preserve"> is selected for review, </w:t>
      </w:r>
      <w:r w:rsidR="007F6B5C">
        <w:rPr>
          <w:rFonts w:ascii="Calibri" w:eastAsia="Calibri" w:hAnsi="Calibri" w:cs="Calibri"/>
          <w:sz w:val="22"/>
          <w:szCs w:val="22"/>
          <w:lang w:val="en-US"/>
        </w:rPr>
        <w:t xml:space="preserve">the ACC Coordinator will coordinate the visit with </w:t>
      </w:r>
      <w:r>
        <w:rPr>
          <w:rFonts w:ascii="Calibri" w:eastAsia="Calibri" w:hAnsi="Calibri" w:cs="Calibri"/>
          <w:sz w:val="22"/>
          <w:szCs w:val="22"/>
          <w:lang w:val="en-US"/>
        </w:rPr>
        <w:t xml:space="preserve">the PI.  The members of the panel will meet beforehand to discuss the protocols under review.  A checklist will ensure that the process is as straightforward and consistent as possible to minimize the impact to </w:t>
      </w:r>
      <w:r w:rsidR="007F6B5C">
        <w:rPr>
          <w:rFonts w:ascii="Calibri" w:eastAsia="Calibri" w:hAnsi="Calibri" w:cs="Calibri"/>
          <w:sz w:val="22"/>
          <w:szCs w:val="22"/>
          <w:lang w:val="en-US"/>
        </w:rPr>
        <w:t>the</w:t>
      </w:r>
      <w:r>
        <w:rPr>
          <w:rFonts w:ascii="Calibri" w:eastAsia="Calibri" w:hAnsi="Calibri" w:cs="Calibri"/>
          <w:sz w:val="22"/>
          <w:szCs w:val="22"/>
          <w:lang w:val="en-US"/>
        </w:rPr>
        <w:t xml:space="preserve"> lab.  The approach will be collaborative and comments on the process will be accepted and taken into consideration as the process unfolds.  </w:t>
      </w:r>
    </w:p>
    <w:p w14:paraId="232FF7E1" w14:textId="77777777" w:rsidR="00AF2821" w:rsidRDefault="009D771F">
      <w:pPr>
        <w:pStyle w:val="NormalWeb"/>
        <w:shd w:val="clear" w:color="auto" w:fill="FFFFFF"/>
        <w:spacing w:before="0" w:after="300" w:line="315" w:lineRule="atLeast"/>
        <w:rPr>
          <w:rFonts w:ascii="Calibri" w:eastAsia="Calibri" w:hAnsi="Calibri" w:cs="Calibri"/>
          <w:b/>
          <w:bCs/>
          <w:color w:val="333333"/>
          <w:sz w:val="22"/>
          <w:szCs w:val="22"/>
          <w:u w:color="333333"/>
        </w:rPr>
      </w:pPr>
      <w:r>
        <w:rPr>
          <w:rFonts w:ascii="Calibri" w:eastAsia="Calibri" w:hAnsi="Calibri" w:cs="Calibri"/>
          <w:b/>
          <w:bCs/>
          <w:color w:val="333333"/>
          <w:sz w:val="22"/>
          <w:szCs w:val="22"/>
          <w:u w:color="333333"/>
        </w:rPr>
        <w:br/>
      </w:r>
    </w:p>
    <w:p w14:paraId="024530B5" w14:textId="77777777" w:rsidR="00AF2821" w:rsidRDefault="009D771F">
      <w:pPr>
        <w:pStyle w:val="NormalWeb"/>
        <w:shd w:val="clear" w:color="auto" w:fill="FFFFFF"/>
        <w:spacing w:before="0" w:after="300" w:line="315" w:lineRule="atLeast"/>
        <w:rPr>
          <w:rFonts w:ascii="Calibri" w:eastAsia="Calibri" w:hAnsi="Calibri" w:cs="Calibri"/>
          <w:b/>
          <w:bCs/>
          <w:color w:val="333333"/>
          <w:sz w:val="22"/>
          <w:szCs w:val="22"/>
          <w:u w:color="333333"/>
        </w:rPr>
      </w:pPr>
      <w:r>
        <w:rPr>
          <w:rFonts w:ascii="Calibri" w:eastAsia="Calibri" w:hAnsi="Calibri" w:cs="Calibri"/>
          <w:b/>
          <w:bCs/>
          <w:color w:val="333333"/>
          <w:sz w:val="22"/>
          <w:szCs w:val="22"/>
          <w:u w:color="333333"/>
        </w:rPr>
        <w:lastRenderedPageBreak/>
        <w:t>Non-Compliance</w:t>
      </w:r>
    </w:p>
    <w:p w14:paraId="336A4B8C" w14:textId="77777777" w:rsidR="00AF2821" w:rsidRDefault="009D771F">
      <w:pPr>
        <w:pStyle w:val="BodyA"/>
      </w:pPr>
      <w:r>
        <w:t>This process deals with noncompliance of approved policies and procedures as well as animal welfare concerns that might arise at Carleton University; it applies to all animal users, staff and students.  If researchers, staff or students have concerns about the care and use of animals or are concerned about a procedural (not affecting animal welfare) or ethical (concerning animal welfare) breach, refer to details below for minor and serious concerns.</w:t>
      </w:r>
    </w:p>
    <w:p w14:paraId="0FE111C2" w14:textId="77777777" w:rsidR="00AF2821" w:rsidRPr="00764EE7" w:rsidRDefault="009D771F">
      <w:pPr>
        <w:pStyle w:val="BodyA"/>
        <w:spacing w:line="240" w:lineRule="auto"/>
        <w:rPr>
          <w:rFonts w:cstheme="minorHAnsi"/>
          <w:u w:val="single"/>
        </w:rPr>
      </w:pPr>
      <w:r w:rsidRPr="00AC3DE2">
        <w:rPr>
          <w:rFonts w:cstheme="minorHAnsi"/>
        </w:rPr>
        <w:t xml:space="preserve">For minor concerns, or first time occurrences, the observer is encouraged to talk to the individual(s) involved and detail their concern.  If the observer is not comfortable in approaching the individual(s) their concern should be brought to the attention of the ACC chair or the University Veterinarian.  </w:t>
      </w:r>
    </w:p>
    <w:p w14:paraId="4872E610" w14:textId="443A6C44" w:rsidR="00AF2821" w:rsidRPr="00764EE7" w:rsidRDefault="009D771F">
      <w:pPr>
        <w:pStyle w:val="BodyA"/>
        <w:spacing w:line="240" w:lineRule="auto"/>
        <w:jc w:val="both"/>
        <w:rPr>
          <w:rFonts w:cstheme="minorHAnsi"/>
        </w:rPr>
      </w:pPr>
      <w:r w:rsidRPr="00AC3DE2">
        <w:rPr>
          <w:rFonts w:cstheme="minorHAnsi"/>
        </w:rPr>
        <w:t>In the event of serious concern, a verbal report should be made to the ACC chair and/or the University Veterinarian; completion and submission of a Non-Compliance Form is also appropriate, this form ca</w:t>
      </w:r>
      <w:r w:rsidR="00DF3372">
        <w:rPr>
          <w:rFonts w:cstheme="minorHAnsi"/>
        </w:rPr>
        <w:t>n be submitted to the ACC chair or the</w:t>
      </w:r>
      <w:r w:rsidRPr="00AC3DE2">
        <w:rPr>
          <w:rFonts w:cstheme="minorHAnsi"/>
        </w:rPr>
        <w:t xml:space="preserve"> University Veterinarian </w:t>
      </w:r>
      <w:r w:rsidR="00DF3372">
        <w:rPr>
          <w:rFonts w:cstheme="minorHAnsi"/>
        </w:rPr>
        <w:t>or ACC</w:t>
      </w:r>
      <w:r w:rsidRPr="00AC3DE2">
        <w:rPr>
          <w:rFonts w:cstheme="minorHAnsi"/>
        </w:rPr>
        <w:t>.</w:t>
      </w:r>
    </w:p>
    <w:p w14:paraId="06304D43" w14:textId="713E25B8" w:rsidR="00AF2821" w:rsidRDefault="009D771F">
      <w:pPr>
        <w:pStyle w:val="BodyA"/>
        <w:spacing w:line="240" w:lineRule="auto"/>
        <w:jc w:val="both"/>
        <w:rPr>
          <w:shd w:val="clear" w:color="auto" w:fill="FFFF00"/>
        </w:rPr>
      </w:pPr>
      <w:r w:rsidRPr="00AC3DE2">
        <w:rPr>
          <w:rFonts w:cstheme="minorHAnsi"/>
        </w:rPr>
        <w:t>All concerns requiring a Non-Compliance Form</w:t>
      </w:r>
      <w:r w:rsidR="00AC3DE2">
        <w:rPr>
          <w:rFonts w:cstheme="minorHAnsi"/>
        </w:rPr>
        <w:t xml:space="preserve"> (Appendix 2)</w:t>
      </w:r>
      <w:r w:rsidRPr="00AC3DE2">
        <w:rPr>
          <w:rFonts w:cstheme="minorHAnsi"/>
        </w:rPr>
        <w:t xml:space="preserve"> will be followed up with the student and PI and a report generated which will be communicated to the ACC</w:t>
      </w:r>
      <w:r w:rsidR="00DF3372">
        <w:rPr>
          <w:rFonts w:cstheme="minorHAnsi"/>
        </w:rPr>
        <w:t>, excluding the names of the student or staff member</w:t>
      </w:r>
      <w:r w:rsidRPr="00AC3DE2">
        <w:rPr>
          <w:rFonts w:cstheme="minorHAnsi"/>
        </w:rPr>
        <w:t xml:space="preserve">.  If the ACC feels it is appropriate the concerns will be forwarded to the corresponding PI, Department Chair and/or the VP Research.    Once follow up has been completed, the individual whom submitted the form will be notified of the </w:t>
      </w:r>
      <w:r w:rsidRPr="00DA1282">
        <w:rPr>
          <w:rFonts w:cstheme="minorHAnsi"/>
        </w:rPr>
        <w:t>resolut</w:t>
      </w:r>
      <w:r w:rsidRPr="00DF3372">
        <w:rPr>
          <w:rFonts w:cstheme="minorHAnsi"/>
        </w:rPr>
        <w:t>ion</w:t>
      </w:r>
      <w:r w:rsidRPr="00DF3372">
        <w:t>.</w:t>
      </w:r>
      <w:r>
        <w:rPr>
          <w:rFonts w:ascii="Trebuchet MS"/>
          <w:shd w:val="clear" w:color="auto" w:fill="FFFF00"/>
        </w:rPr>
        <w:t xml:space="preserve"> </w:t>
      </w:r>
    </w:p>
    <w:p w14:paraId="0610B792" w14:textId="77777777" w:rsidR="00AF2821" w:rsidRDefault="009D771F">
      <w:pPr>
        <w:pStyle w:val="BodyA"/>
        <w:rPr>
          <w:i/>
          <w:iCs/>
        </w:rPr>
      </w:pPr>
      <w:r>
        <w:rPr>
          <w:i/>
          <w:iCs/>
        </w:rPr>
        <w:t xml:space="preserve">Details outlined above do not supersede collective agreements.  </w:t>
      </w:r>
    </w:p>
    <w:p w14:paraId="4A5F004E" w14:textId="77777777" w:rsidR="00BF125B" w:rsidRDefault="00BF125B">
      <w:pPr>
        <w:pStyle w:val="BodyA"/>
        <w:rPr>
          <w:i/>
          <w:iCs/>
        </w:rPr>
      </w:pPr>
    </w:p>
    <w:p w14:paraId="399B86E1" w14:textId="77777777" w:rsidR="00BF125B" w:rsidRDefault="00BF125B">
      <w:pPr>
        <w:rPr>
          <w:rFonts w:ascii="Calibri" w:eastAsia="Calibri" w:hAnsi="Calibri" w:cs="Calibri"/>
          <w:i/>
          <w:iCs/>
          <w:color w:val="000000"/>
          <w:sz w:val="22"/>
          <w:szCs w:val="22"/>
          <w:u w:color="000000"/>
          <w:lang w:eastAsia="en-CA"/>
        </w:rPr>
      </w:pPr>
      <w:r>
        <w:rPr>
          <w:i/>
          <w:iCs/>
        </w:rPr>
        <w:br w:type="page"/>
      </w:r>
    </w:p>
    <w:p w14:paraId="1E9237B6" w14:textId="77777777" w:rsidR="00BF125B" w:rsidRDefault="00BF125B">
      <w:pPr>
        <w:pStyle w:val="BodyA"/>
      </w:pPr>
    </w:p>
    <w:p w14:paraId="6A701004" w14:textId="77777777" w:rsidR="00AC3DE2" w:rsidRDefault="00AC3DE2">
      <w:pPr>
        <w:pStyle w:val="BodyA"/>
      </w:pPr>
      <w:r>
        <w:t>Appendix 1:  ACVS Medical Record</w:t>
      </w:r>
    </w:p>
    <w:tbl>
      <w:tblPr>
        <w:tblStyle w:val="TableGrid"/>
        <w:tblW w:w="0" w:type="auto"/>
        <w:tblCellSpacing w:w="20" w:type="dxa"/>
        <w:tblBorders>
          <w:insideH w:val="outset" w:sz="6" w:space="0" w:color="auto"/>
          <w:insideV w:val="outset" w:sz="6" w:space="0" w:color="auto"/>
        </w:tblBorders>
        <w:tblLook w:val="04A0" w:firstRow="1" w:lastRow="0" w:firstColumn="1" w:lastColumn="0" w:noHBand="0" w:noVBand="1"/>
      </w:tblPr>
      <w:tblGrid>
        <w:gridCol w:w="2342"/>
        <w:gridCol w:w="3014"/>
        <w:gridCol w:w="1659"/>
        <w:gridCol w:w="2671"/>
      </w:tblGrid>
      <w:tr w:rsidR="00AC3DE2" w:rsidRPr="00AC3DE2" w14:paraId="2D633434" w14:textId="77777777" w:rsidTr="00AF2B02">
        <w:trPr>
          <w:tblCellSpacing w:w="20" w:type="dxa"/>
        </w:trPr>
        <w:tc>
          <w:tcPr>
            <w:tcW w:w="10159"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234D8E" w14:textId="77777777" w:rsidR="00AC3DE2" w:rsidRPr="00AC3DE2" w:rsidRDefault="00AC3DE2" w:rsidP="00AF2B02">
            <w:pPr>
              <w:rPr>
                <w:rFonts w:ascii="Calibri" w:hAnsi="Calibri"/>
                <w:b/>
                <w:sz w:val="22"/>
                <w:szCs w:val="22"/>
              </w:rPr>
            </w:pPr>
            <w:r w:rsidRPr="00AC3DE2">
              <w:rPr>
                <w:rFonts w:ascii="Calibri" w:hAnsi="Calibri"/>
                <w:b/>
                <w:sz w:val="22"/>
                <w:szCs w:val="22"/>
              </w:rPr>
              <w:t>INFORMATION</w:t>
            </w:r>
          </w:p>
        </w:tc>
      </w:tr>
      <w:tr w:rsidR="00AC3DE2" w:rsidRPr="00AC3DE2" w14:paraId="16035FCF" w14:textId="77777777" w:rsidTr="00AF2B02">
        <w:trPr>
          <w:tblCellSpacing w:w="20" w:type="dxa"/>
        </w:trPr>
        <w:tc>
          <w:tcPr>
            <w:tcW w:w="2362"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1D66CC8" w14:textId="77777777" w:rsidR="00AC3DE2" w:rsidRPr="00AC3DE2" w:rsidRDefault="00AC3DE2" w:rsidP="00AF2B02">
            <w:pPr>
              <w:rPr>
                <w:rFonts w:ascii="Calibri" w:hAnsi="Calibri"/>
                <w:sz w:val="22"/>
                <w:szCs w:val="22"/>
              </w:rPr>
            </w:pPr>
            <w:r w:rsidRPr="00AC3DE2">
              <w:rPr>
                <w:rFonts w:ascii="Calibri" w:hAnsi="Calibri"/>
                <w:sz w:val="22"/>
                <w:szCs w:val="22"/>
              </w:rPr>
              <w:t>Date:</w:t>
            </w:r>
          </w:p>
        </w:tc>
        <w:tc>
          <w:tcPr>
            <w:tcW w:w="3200" w:type="dxa"/>
            <w:tcBorders>
              <w:top w:val="outset" w:sz="6" w:space="0" w:color="auto"/>
              <w:left w:val="outset" w:sz="6" w:space="0" w:color="auto"/>
              <w:bottom w:val="outset" w:sz="6" w:space="0" w:color="auto"/>
              <w:right w:val="outset" w:sz="6" w:space="0" w:color="auto"/>
            </w:tcBorders>
            <w:shd w:val="clear" w:color="auto" w:fill="auto"/>
            <w:hideMark/>
          </w:tcPr>
          <w:p w14:paraId="2A180FD8" w14:textId="77777777" w:rsidR="00AC3DE2" w:rsidRPr="00AC3DE2" w:rsidRDefault="00AC3DE2" w:rsidP="00AF2B02">
            <w:pPr>
              <w:rPr>
                <w:rFonts w:ascii="Calibri" w:hAnsi="Calibri"/>
                <w:sz w:val="22"/>
                <w:szCs w:val="22"/>
              </w:rPr>
            </w:pPr>
          </w:p>
        </w:tc>
        <w:tc>
          <w:tcPr>
            <w:tcW w:w="16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824AD7A" w14:textId="77777777" w:rsidR="00AC3DE2" w:rsidRPr="00AC3DE2" w:rsidRDefault="00AC3DE2" w:rsidP="00AF2B02">
            <w:pPr>
              <w:rPr>
                <w:rFonts w:ascii="Calibri" w:hAnsi="Calibri"/>
                <w:sz w:val="22"/>
                <w:szCs w:val="22"/>
              </w:rPr>
            </w:pPr>
            <w:r w:rsidRPr="00AC3DE2">
              <w:rPr>
                <w:rFonts w:ascii="Calibri" w:hAnsi="Calibri"/>
                <w:sz w:val="22"/>
                <w:szCs w:val="22"/>
              </w:rPr>
              <w:t>Protocol #</w:t>
            </w:r>
          </w:p>
        </w:tc>
        <w:tc>
          <w:tcPr>
            <w:tcW w:w="2807" w:type="dxa"/>
            <w:tcBorders>
              <w:top w:val="outset" w:sz="6" w:space="0" w:color="auto"/>
              <w:left w:val="outset" w:sz="6" w:space="0" w:color="auto"/>
              <w:bottom w:val="outset" w:sz="6" w:space="0" w:color="auto"/>
              <w:right w:val="outset" w:sz="6" w:space="0" w:color="auto"/>
            </w:tcBorders>
          </w:tcPr>
          <w:p w14:paraId="3220239F" w14:textId="77777777" w:rsidR="00AC3DE2" w:rsidRPr="00AC3DE2" w:rsidRDefault="00AC3DE2" w:rsidP="00AF2B02">
            <w:pPr>
              <w:rPr>
                <w:rFonts w:ascii="Calibri" w:hAnsi="Calibri"/>
                <w:sz w:val="22"/>
                <w:szCs w:val="22"/>
              </w:rPr>
            </w:pPr>
          </w:p>
        </w:tc>
      </w:tr>
      <w:tr w:rsidR="00AC3DE2" w:rsidRPr="00AC3DE2" w14:paraId="1D7C7591" w14:textId="77777777" w:rsidTr="00AF2B02">
        <w:trPr>
          <w:tblCellSpacing w:w="20" w:type="dxa"/>
        </w:trPr>
        <w:tc>
          <w:tcPr>
            <w:tcW w:w="2362"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A7F41E6" w14:textId="77777777" w:rsidR="00AC3DE2" w:rsidRPr="00AC3DE2" w:rsidRDefault="00AC3DE2" w:rsidP="00AF2B02">
            <w:pPr>
              <w:rPr>
                <w:rFonts w:ascii="Calibri" w:hAnsi="Calibri"/>
                <w:sz w:val="22"/>
                <w:szCs w:val="22"/>
              </w:rPr>
            </w:pPr>
            <w:r w:rsidRPr="00AC3DE2">
              <w:rPr>
                <w:rFonts w:ascii="Calibri" w:hAnsi="Calibri"/>
                <w:sz w:val="22"/>
                <w:szCs w:val="22"/>
              </w:rPr>
              <w:t>Principal Investigator</w:t>
            </w:r>
          </w:p>
        </w:tc>
        <w:tc>
          <w:tcPr>
            <w:tcW w:w="3200" w:type="dxa"/>
            <w:tcBorders>
              <w:top w:val="outset" w:sz="6" w:space="0" w:color="auto"/>
              <w:left w:val="outset" w:sz="6" w:space="0" w:color="auto"/>
              <w:bottom w:val="outset" w:sz="6" w:space="0" w:color="auto"/>
              <w:right w:val="outset" w:sz="6" w:space="0" w:color="auto"/>
            </w:tcBorders>
          </w:tcPr>
          <w:p w14:paraId="1F0FC2CA" w14:textId="77777777" w:rsidR="00AC3DE2" w:rsidRPr="00AC3DE2" w:rsidRDefault="00AC3DE2" w:rsidP="00AF2B02">
            <w:pPr>
              <w:rPr>
                <w:rFonts w:ascii="Calibri" w:hAnsi="Calibri"/>
                <w:sz w:val="22"/>
                <w:szCs w:val="22"/>
              </w:rPr>
            </w:pPr>
          </w:p>
        </w:tc>
        <w:tc>
          <w:tcPr>
            <w:tcW w:w="16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AB075A2" w14:textId="77777777" w:rsidR="00AC3DE2" w:rsidRPr="00AC3DE2" w:rsidRDefault="00AC3DE2" w:rsidP="00AF2B02">
            <w:pPr>
              <w:rPr>
                <w:rFonts w:ascii="Calibri" w:hAnsi="Calibri"/>
                <w:sz w:val="22"/>
                <w:szCs w:val="22"/>
              </w:rPr>
            </w:pPr>
            <w:r w:rsidRPr="00AC3DE2">
              <w:rPr>
                <w:rFonts w:ascii="Calibri" w:hAnsi="Calibri"/>
                <w:sz w:val="22"/>
                <w:szCs w:val="22"/>
              </w:rPr>
              <w:t>Animal ID</w:t>
            </w:r>
          </w:p>
        </w:tc>
        <w:tc>
          <w:tcPr>
            <w:tcW w:w="2807" w:type="dxa"/>
            <w:tcBorders>
              <w:top w:val="outset" w:sz="6" w:space="0" w:color="auto"/>
              <w:left w:val="outset" w:sz="6" w:space="0" w:color="auto"/>
              <w:bottom w:val="outset" w:sz="6" w:space="0" w:color="auto"/>
              <w:right w:val="outset" w:sz="6" w:space="0" w:color="auto"/>
            </w:tcBorders>
          </w:tcPr>
          <w:p w14:paraId="1E9D8ED0" w14:textId="77777777" w:rsidR="00AC3DE2" w:rsidRPr="00AC3DE2" w:rsidRDefault="00AC3DE2" w:rsidP="00AF2B02">
            <w:pPr>
              <w:rPr>
                <w:rFonts w:ascii="Calibri" w:hAnsi="Calibri"/>
                <w:sz w:val="22"/>
                <w:szCs w:val="22"/>
              </w:rPr>
            </w:pPr>
          </w:p>
        </w:tc>
      </w:tr>
      <w:tr w:rsidR="00AC3DE2" w:rsidRPr="00AC3DE2" w14:paraId="211F7B9C" w14:textId="77777777" w:rsidTr="00AF2B02">
        <w:trPr>
          <w:tblCellSpacing w:w="20" w:type="dxa"/>
        </w:trPr>
        <w:tc>
          <w:tcPr>
            <w:tcW w:w="236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B6F166" w14:textId="77777777" w:rsidR="00AC3DE2" w:rsidRPr="00AC3DE2" w:rsidRDefault="00AC3DE2" w:rsidP="00AF2B02">
            <w:pPr>
              <w:rPr>
                <w:rFonts w:ascii="Calibri" w:hAnsi="Calibri"/>
                <w:sz w:val="22"/>
                <w:szCs w:val="22"/>
              </w:rPr>
            </w:pPr>
            <w:r w:rsidRPr="00AC3DE2">
              <w:rPr>
                <w:rFonts w:ascii="Calibri" w:hAnsi="Calibri"/>
                <w:sz w:val="22"/>
                <w:szCs w:val="22"/>
              </w:rPr>
              <w:t>Student</w:t>
            </w:r>
          </w:p>
        </w:tc>
        <w:tc>
          <w:tcPr>
            <w:tcW w:w="3200" w:type="dxa"/>
            <w:tcBorders>
              <w:top w:val="outset" w:sz="6" w:space="0" w:color="auto"/>
              <w:left w:val="outset" w:sz="6" w:space="0" w:color="auto"/>
              <w:bottom w:val="outset" w:sz="6" w:space="0" w:color="auto"/>
              <w:right w:val="outset" w:sz="6" w:space="0" w:color="auto"/>
            </w:tcBorders>
          </w:tcPr>
          <w:p w14:paraId="6757B8F5" w14:textId="77777777" w:rsidR="00AC3DE2" w:rsidRPr="00AC3DE2" w:rsidRDefault="00AC3DE2" w:rsidP="00AF2B02">
            <w:pPr>
              <w:rPr>
                <w:rFonts w:ascii="Calibri" w:hAnsi="Calibri"/>
                <w:sz w:val="22"/>
                <w:szCs w:val="22"/>
              </w:rPr>
            </w:pPr>
          </w:p>
        </w:tc>
        <w:tc>
          <w:tcPr>
            <w:tcW w:w="16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B5F8637" w14:textId="77777777" w:rsidR="00AC3DE2" w:rsidRPr="00AC3DE2" w:rsidRDefault="00AC3DE2" w:rsidP="00AF2B02">
            <w:pPr>
              <w:rPr>
                <w:rFonts w:ascii="Calibri" w:hAnsi="Calibri"/>
                <w:sz w:val="22"/>
                <w:szCs w:val="22"/>
              </w:rPr>
            </w:pPr>
            <w:r w:rsidRPr="00AC3DE2">
              <w:rPr>
                <w:rFonts w:ascii="Calibri" w:hAnsi="Calibri"/>
                <w:sz w:val="22"/>
                <w:szCs w:val="22"/>
              </w:rPr>
              <w:t>Room Number</w:t>
            </w:r>
          </w:p>
        </w:tc>
        <w:tc>
          <w:tcPr>
            <w:tcW w:w="2807" w:type="dxa"/>
            <w:tcBorders>
              <w:top w:val="outset" w:sz="6" w:space="0" w:color="auto"/>
              <w:left w:val="outset" w:sz="6" w:space="0" w:color="auto"/>
              <w:bottom w:val="outset" w:sz="6" w:space="0" w:color="auto"/>
              <w:right w:val="outset" w:sz="6" w:space="0" w:color="auto"/>
            </w:tcBorders>
          </w:tcPr>
          <w:p w14:paraId="0AACC573" w14:textId="77777777" w:rsidR="00AC3DE2" w:rsidRPr="00AC3DE2" w:rsidRDefault="00AC3DE2" w:rsidP="00AF2B02">
            <w:pPr>
              <w:rPr>
                <w:rFonts w:ascii="Calibri" w:hAnsi="Calibri"/>
                <w:sz w:val="22"/>
                <w:szCs w:val="22"/>
              </w:rPr>
            </w:pPr>
          </w:p>
        </w:tc>
      </w:tr>
    </w:tbl>
    <w:p w14:paraId="4FD5D74D" w14:textId="77777777" w:rsidR="00AC3DE2" w:rsidRPr="00AC3DE2" w:rsidRDefault="00AC3DE2" w:rsidP="00AC3DE2">
      <w:pPr>
        <w:rPr>
          <w:rFonts w:ascii="Calibri" w:hAnsi="Calibri"/>
          <w:sz w:val="22"/>
          <w:szCs w:val="22"/>
        </w:rPr>
      </w:pPr>
    </w:p>
    <w:tbl>
      <w:tblPr>
        <w:tblStyle w:val="TableGrid"/>
        <w:tblW w:w="0" w:type="auto"/>
        <w:tblCellSpacing w:w="20" w:type="dxa"/>
        <w:tblBorders>
          <w:insideH w:val="outset" w:sz="6" w:space="0" w:color="auto"/>
          <w:insideV w:val="outset" w:sz="6" w:space="0" w:color="auto"/>
        </w:tblBorders>
        <w:tblLook w:val="04A0" w:firstRow="1" w:lastRow="0" w:firstColumn="1" w:lastColumn="0" w:noHBand="0" w:noVBand="1"/>
      </w:tblPr>
      <w:tblGrid>
        <w:gridCol w:w="1593"/>
        <w:gridCol w:w="6776"/>
        <w:gridCol w:w="1317"/>
      </w:tblGrid>
      <w:tr w:rsidR="00AC3DE2" w:rsidRPr="00AC3DE2" w14:paraId="0D15184D" w14:textId="77777777" w:rsidTr="00AF2B02">
        <w:trPr>
          <w:tblCellSpacing w:w="20" w:type="dxa"/>
        </w:trPr>
        <w:tc>
          <w:tcPr>
            <w:tcW w:w="10647"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9B197B0" w14:textId="77777777" w:rsidR="00AC3DE2" w:rsidRPr="00AC3DE2" w:rsidRDefault="00AC3DE2" w:rsidP="00AF2B02">
            <w:pPr>
              <w:rPr>
                <w:rFonts w:ascii="Calibri" w:hAnsi="Calibri"/>
                <w:b/>
                <w:sz w:val="22"/>
                <w:szCs w:val="22"/>
              </w:rPr>
            </w:pPr>
            <w:r w:rsidRPr="00AC3DE2">
              <w:rPr>
                <w:rFonts w:ascii="Calibri" w:hAnsi="Calibri"/>
                <w:b/>
                <w:sz w:val="22"/>
                <w:szCs w:val="22"/>
              </w:rPr>
              <w:t>OBSERVATIONS</w:t>
            </w:r>
          </w:p>
        </w:tc>
      </w:tr>
      <w:tr w:rsidR="00AC3DE2" w:rsidRPr="00AC3DE2" w14:paraId="025C18F5" w14:textId="77777777" w:rsidTr="00AF2B02">
        <w:trPr>
          <w:trHeight w:val="352"/>
          <w:tblCellSpacing w:w="20" w:type="dxa"/>
        </w:trPr>
        <w:tc>
          <w:tcPr>
            <w:tcW w:w="1552" w:type="dxa"/>
            <w:vMerge w:val="restart"/>
            <w:tcBorders>
              <w:top w:val="outset" w:sz="6" w:space="0" w:color="auto"/>
              <w:left w:val="outset" w:sz="6" w:space="0" w:color="auto"/>
              <w:right w:val="outset" w:sz="6" w:space="0" w:color="auto"/>
            </w:tcBorders>
            <w:shd w:val="clear" w:color="auto" w:fill="F2F2F2" w:themeFill="background1" w:themeFillShade="F2"/>
            <w:hideMark/>
          </w:tcPr>
          <w:p w14:paraId="7D5201E2" w14:textId="77777777" w:rsidR="00AC3DE2" w:rsidRPr="00AC3DE2" w:rsidRDefault="00AC3DE2" w:rsidP="00AF2B02">
            <w:pPr>
              <w:tabs>
                <w:tab w:val="right" w:pos="2557"/>
              </w:tabs>
              <w:rPr>
                <w:rFonts w:ascii="Calibri" w:hAnsi="Calibri"/>
                <w:sz w:val="22"/>
                <w:szCs w:val="22"/>
              </w:rPr>
            </w:pPr>
            <w:r w:rsidRPr="00AC3DE2">
              <w:rPr>
                <w:rFonts w:ascii="Calibri" w:hAnsi="Calibri"/>
                <w:sz w:val="22"/>
                <w:szCs w:val="22"/>
              </w:rPr>
              <w:t>Observations</w:t>
            </w:r>
          </w:p>
        </w:tc>
        <w:tc>
          <w:tcPr>
            <w:tcW w:w="7880" w:type="dxa"/>
            <w:vMerge w:val="restart"/>
            <w:tcBorders>
              <w:top w:val="outset" w:sz="6" w:space="0" w:color="auto"/>
              <w:left w:val="outset" w:sz="6" w:space="0" w:color="auto"/>
              <w:right w:val="outset" w:sz="6" w:space="0" w:color="auto"/>
            </w:tcBorders>
          </w:tcPr>
          <w:p w14:paraId="4E1F38FB" w14:textId="77777777" w:rsidR="00AC3DE2" w:rsidRPr="00AC3DE2" w:rsidRDefault="00AC3DE2" w:rsidP="00AF2B02">
            <w:pPr>
              <w:rPr>
                <w:rFonts w:ascii="Calibri" w:hAnsi="Calibri"/>
                <w:sz w:val="22"/>
                <w:szCs w:val="22"/>
              </w:rPr>
            </w:pPr>
          </w:p>
          <w:p w14:paraId="1ED9D505" w14:textId="77777777" w:rsidR="00AC3DE2" w:rsidRPr="00AC3DE2" w:rsidRDefault="00AC3DE2" w:rsidP="00AF2B02">
            <w:pPr>
              <w:rPr>
                <w:rFonts w:ascii="Calibri" w:hAnsi="Calibri"/>
                <w:sz w:val="22"/>
                <w:szCs w:val="22"/>
              </w:rPr>
            </w:pPr>
          </w:p>
          <w:p w14:paraId="25CDE082" w14:textId="77777777" w:rsidR="00AC3DE2" w:rsidRPr="00AC3DE2" w:rsidRDefault="00AC3DE2" w:rsidP="00AF2B02">
            <w:pPr>
              <w:rPr>
                <w:rFonts w:ascii="Calibri" w:hAnsi="Calibri"/>
                <w:sz w:val="22"/>
                <w:szCs w:val="22"/>
              </w:rPr>
            </w:pPr>
          </w:p>
          <w:p w14:paraId="662A9DD6" w14:textId="77777777" w:rsidR="00AC3DE2" w:rsidRPr="00AC3DE2" w:rsidRDefault="00AC3DE2" w:rsidP="00AF2B02">
            <w:pPr>
              <w:rPr>
                <w:rFonts w:ascii="Calibri" w:hAnsi="Calibri"/>
                <w:sz w:val="22"/>
                <w:szCs w:val="22"/>
              </w:rPr>
            </w:pPr>
          </w:p>
          <w:p w14:paraId="0BF606F1" w14:textId="77777777" w:rsidR="00AC3DE2" w:rsidRPr="00AC3DE2" w:rsidRDefault="00AC3DE2" w:rsidP="00AF2B02">
            <w:pPr>
              <w:rPr>
                <w:rFonts w:ascii="Calibri" w:hAnsi="Calibri"/>
                <w:sz w:val="22"/>
                <w:szCs w:val="22"/>
              </w:rPr>
            </w:pPr>
          </w:p>
          <w:p w14:paraId="78750A1D" w14:textId="77777777" w:rsidR="00AC3DE2" w:rsidRPr="00AC3DE2" w:rsidRDefault="00AC3DE2" w:rsidP="00AF2B02">
            <w:pPr>
              <w:rPr>
                <w:rFonts w:ascii="Calibri" w:hAnsi="Calibri"/>
                <w:sz w:val="22"/>
                <w:szCs w:val="22"/>
              </w:rPr>
            </w:pPr>
          </w:p>
          <w:p w14:paraId="3D11EE13" w14:textId="77777777" w:rsidR="00AC3DE2" w:rsidRPr="00AC3DE2" w:rsidRDefault="00AC3DE2" w:rsidP="00AF2B02">
            <w:pPr>
              <w:rPr>
                <w:rFonts w:ascii="Calibri" w:hAnsi="Calibri"/>
                <w:sz w:val="22"/>
                <w:szCs w:val="22"/>
              </w:rPr>
            </w:pPr>
          </w:p>
          <w:p w14:paraId="73E72C56" w14:textId="77777777" w:rsidR="00AC3DE2" w:rsidRPr="00AC3DE2" w:rsidRDefault="00AC3DE2" w:rsidP="00AF2B02">
            <w:pPr>
              <w:rPr>
                <w:rFonts w:ascii="Calibri" w:hAnsi="Calibri"/>
                <w:sz w:val="22"/>
                <w:szCs w:val="22"/>
              </w:rPr>
            </w:pPr>
          </w:p>
          <w:p w14:paraId="069CCC7E" w14:textId="77777777" w:rsidR="00AC3DE2" w:rsidRPr="00AC3DE2" w:rsidRDefault="00AC3DE2" w:rsidP="00AF2B02">
            <w:pPr>
              <w:rPr>
                <w:rFonts w:ascii="Calibri" w:hAnsi="Calibri"/>
                <w:sz w:val="22"/>
                <w:szCs w:val="22"/>
              </w:rPr>
            </w:pPr>
          </w:p>
          <w:p w14:paraId="485DAAF4" w14:textId="77777777" w:rsidR="00AC3DE2" w:rsidRPr="00AC3DE2" w:rsidRDefault="00AC3DE2" w:rsidP="00AF2B02">
            <w:pPr>
              <w:rPr>
                <w:rFonts w:ascii="Calibri" w:hAnsi="Calibri"/>
                <w:sz w:val="22"/>
                <w:szCs w:val="22"/>
              </w:rPr>
            </w:pPr>
          </w:p>
          <w:p w14:paraId="4C7440C9" w14:textId="77777777" w:rsidR="00AC3DE2" w:rsidRPr="00AC3DE2" w:rsidRDefault="00AC3DE2" w:rsidP="00AF2B02">
            <w:pPr>
              <w:rPr>
                <w:rFonts w:ascii="Calibri" w:hAnsi="Calibri"/>
                <w:sz w:val="22"/>
                <w:szCs w:val="22"/>
              </w:rPr>
            </w:pPr>
          </w:p>
          <w:p w14:paraId="22E6394F" w14:textId="77777777" w:rsidR="00AC3DE2" w:rsidRPr="00AC3DE2" w:rsidRDefault="00AC3DE2" w:rsidP="00AF2B02">
            <w:pPr>
              <w:rPr>
                <w:rFonts w:ascii="Calibri" w:hAnsi="Calibri"/>
                <w:sz w:val="22"/>
                <w:szCs w:val="22"/>
              </w:rPr>
            </w:pPr>
          </w:p>
        </w:tc>
        <w:tc>
          <w:tcPr>
            <w:tcW w:w="1135" w:type="dxa"/>
            <w:tcBorders>
              <w:top w:val="outset" w:sz="6" w:space="0" w:color="auto"/>
              <w:left w:val="outset" w:sz="6" w:space="0" w:color="auto"/>
              <w:bottom w:val="outset" w:sz="6" w:space="0" w:color="auto"/>
              <w:right w:val="outset" w:sz="6" w:space="0" w:color="auto"/>
            </w:tcBorders>
          </w:tcPr>
          <w:p w14:paraId="753160D1" w14:textId="77777777" w:rsidR="00AC3DE2" w:rsidRPr="00AC3DE2" w:rsidRDefault="00AC3DE2" w:rsidP="00AF2B02">
            <w:pPr>
              <w:rPr>
                <w:rFonts w:ascii="Calibri" w:hAnsi="Calibri"/>
                <w:sz w:val="22"/>
                <w:szCs w:val="22"/>
              </w:rPr>
            </w:pPr>
            <w:r w:rsidRPr="00AC3DE2">
              <w:rPr>
                <w:rFonts w:ascii="Calibri" w:hAnsi="Calibri"/>
                <w:sz w:val="22"/>
                <w:szCs w:val="22"/>
              </w:rPr>
              <w:t>Initial/Date</w:t>
            </w:r>
          </w:p>
        </w:tc>
      </w:tr>
      <w:tr w:rsidR="00AC3DE2" w:rsidRPr="00AC3DE2" w14:paraId="66089F28" w14:textId="77777777" w:rsidTr="00AF2B02">
        <w:trPr>
          <w:trHeight w:val="1648"/>
          <w:tblCellSpacing w:w="20" w:type="dxa"/>
        </w:trPr>
        <w:tc>
          <w:tcPr>
            <w:tcW w:w="1552" w:type="dxa"/>
            <w:vMerge/>
            <w:tcBorders>
              <w:left w:val="outset" w:sz="6" w:space="0" w:color="auto"/>
              <w:bottom w:val="outset" w:sz="6" w:space="0" w:color="auto"/>
              <w:right w:val="outset" w:sz="6" w:space="0" w:color="auto"/>
            </w:tcBorders>
            <w:shd w:val="clear" w:color="auto" w:fill="F2F2F2" w:themeFill="background1" w:themeFillShade="F2"/>
          </w:tcPr>
          <w:p w14:paraId="22361931" w14:textId="77777777" w:rsidR="00AC3DE2" w:rsidRPr="00AC3DE2" w:rsidRDefault="00AC3DE2" w:rsidP="00AF2B02">
            <w:pPr>
              <w:tabs>
                <w:tab w:val="right" w:pos="2557"/>
              </w:tabs>
              <w:rPr>
                <w:rFonts w:ascii="Calibri" w:hAnsi="Calibri"/>
                <w:sz w:val="22"/>
                <w:szCs w:val="22"/>
              </w:rPr>
            </w:pPr>
          </w:p>
        </w:tc>
        <w:tc>
          <w:tcPr>
            <w:tcW w:w="7880" w:type="dxa"/>
            <w:vMerge/>
            <w:tcBorders>
              <w:left w:val="outset" w:sz="6" w:space="0" w:color="auto"/>
              <w:bottom w:val="outset" w:sz="6" w:space="0" w:color="auto"/>
              <w:right w:val="outset" w:sz="6" w:space="0" w:color="auto"/>
            </w:tcBorders>
          </w:tcPr>
          <w:p w14:paraId="10712A66" w14:textId="77777777" w:rsidR="00AC3DE2" w:rsidRPr="00AC3DE2" w:rsidRDefault="00AC3DE2" w:rsidP="00AF2B02">
            <w:pPr>
              <w:rPr>
                <w:rFonts w:ascii="Calibri" w:hAnsi="Calibri"/>
                <w:sz w:val="22"/>
                <w:szCs w:val="22"/>
              </w:rPr>
            </w:pPr>
          </w:p>
        </w:tc>
        <w:tc>
          <w:tcPr>
            <w:tcW w:w="1135" w:type="dxa"/>
            <w:tcBorders>
              <w:top w:val="outset" w:sz="6" w:space="0" w:color="auto"/>
              <w:left w:val="outset" w:sz="6" w:space="0" w:color="auto"/>
              <w:bottom w:val="outset" w:sz="6" w:space="0" w:color="auto"/>
              <w:right w:val="outset" w:sz="6" w:space="0" w:color="auto"/>
            </w:tcBorders>
          </w:tcPr>
          <w:p w14:paraId="60743B02" w14:textId="77777777" w:rsidR="00AC3DE2" w:rsidRPr="00AC3DE2" w:rsidRDefault="00AC3DE2" w:rsidP="00AF2B02">
            <w:pPr>
              <w:rPr>
                <w:rFonts w:ascii="Calibri" w:hAnsi="Calibri"/>
                <w:sz w:val="22"/>
                <w:szCs w:val="22"/>
              </w:rPr>
            </w:pPr>
          </w:p>
        </w:tc>
      </w:tr>
      <w:tr w:rsidR="00AC3DE2" w:rsidRPr="00AC3DE2" w14:paraId="2470B2B8" w14:textId="77777777" w:rsidTr="00AF2B02">
        <w:trPr>
          <w:trHeight w:val="1387"/>
          <w:tblCellSpacing w:w="20" w:type="dxa"/>
        </w:trPr>
        <w:tc>
          <w:tcPr>
            <w:tcW w:w="1552" w:type="dxa"/>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3CE9CCB" w14:textId="77777777" w:rsidR="00AC3DE2" w:rsidRPr="00AC3DE2" w:rsidRDefault="00AC3DE2" w:rsidP="00AF2B02">
            <w:pPr>
              <w:rPr>
                <w:rFonts w:ascii="Calibri" w:hAnsi="Calibri"/>
                <w:sz w:val="22"/>
                <w:szCs w:val="22"/>
              </w:rPr>
            </w:pPr>
            <w:r w:rsidRPr="00AC3DE2">
              <w:rPr>
                <w:rFonts w:ascii="Calibri" w:hAnsi="Calibri"/>
                <w:sz w:val="22"/>
                <w:szCs w:val="22"/>
              </w:rPr>
              <w:t>Treatment</w:t>
            </w:r>
          </w:p>
        </w:tc>
        <w:tc>
          <w:tcPr>
            <w:tcW w:w="7880" w:type="dxa"/>
            <w:tcBorders>
              <w:top w:val="outset" w:sz="6" w:space="0" w:color="auto"/>
              <w:left w:val="outset" w:sz="6" w:space="0" w:color="auto"/>
              <w:bottom w:val="outset" w:sz="6" w:space="0" w:color="auto"/>
              <w:right w:val="outset" w:sz="6" w:space="0" w:color="auto"/>
            </w:tcBorders>
          </w:tcPr>
          <w:p w14:paraId="5861FABA" w14:textId="77777777" w:rsidR="00AC3DE2" w:rsidRPr="00AC3DE2" w:rsidRDefault="00AC3DE2" w:rsidP="00AF2B02">
            <w:pPr>
              <w:rPr>
                <w:rFonts w:ascii="Calibri" w:hAnsi="Calibri"/>
                <w:sz w:val="22"/>
                <w:szCs w:val="22"/>
              </w:rPr>
            </w:pPr>
          </w:p>
          <w:p w14:paraId="41DC8976" w14:textId="77777777" w:rsidR="00AC3DE2" w:rsidRPr="00AC3DE2" w:rsidRDefault="00AC3DE2" w:rsidP="00AF2B02">
            <w:pPr>
              <w:rPr>
                <w:rFonts w:ascii="Calibri" w:hAnsi="Calibri"/>
                <w:sz w:val="22"/>
                <w:szCs w:val="22"/>
              </w:rPr>
            </w:pPr>
          </w:p>
          <w:p w14:paraId="4492502E" w14:textId="77777777" w:rsidR="00AC3DE2" w:rsidRPr="00AC3DE2" w:rsidRDefault="00AC3DE2" w:rsidP="00AF2B02">
            <w:pPr>
              <w:rPr>
                <w:rFonts w:ascii="Calibri" w:hAnsi="Calibri"/>
                <w:sz w:val="22"/>
                <w:szCs w:val="22"/>
              </w:rPr>
            </w:pPr>
          </w:p>
        </w:tc>
        <w:tc>
          <w:tcPr>
            <w:tcW w:w="1135" w:type="dxa"/>
            <w:tcBorders>
              <w:top w:val="outset" w:sz="6" w:space="0" w:color="auto"/>
              <w:left w:val="outset" w:sz="6" w:space="0" w:color="auto"/>
              <w:bottom w:val="outset" w:sz="6" w:space="0" w:color="auto"/>
              <w:right w:val="outset" w:sz="6" w:space="0" w:color="auto"/>
            </w:tcBorders>
          </w:tcPr>
          <w:p w14:paraId="3C1AC629" w14:textId="77777777" w:rsidR="00AC3DE2" w:rsidRPr="00AC3DE2" w:rsidRDefault="00AC3DE2" w:rsidP="00AF2B02">
            <w:pPr>
              <w:rPr>
                <w:rFonts w:ascii="Calibri" w:hAnsi="Calibri"/>
                <w:sz w:val="22"/>
                <w:szCs w:val="22"/>
              </w:rPr>
            </w:pPr>
          </w:p>
          <w:p w14:paraId="6A30D760" w14:textId="77777777" w:rsidR="00AC3DE2" w:rsidRPr="00AC3DE2" w:rsidRDefault="00AC3DE2" w:rsidP="00AF2B02">
            <w:pPr>
              <w:rPr>
                <w:rFonts w:ascii="Calibri" w:hAnsi="Calibri"/>
                <w:sz w:val="22"/>
                <w:szCs w:val="22"/>
              </w:rPr>
            </w:pPr>
          </w:p>
          <w:p w14:paraId="6EC37ED3" w14:textId="77777777" w:rsidR="00AC3DE2" w:rsidRPr="00AC3DE2" w:rsidRDefault="00AC3DE2" w:rsidP="00AF2B02">
            <w:pPr>
              <w:rPr>
                <w:rFonts w:ascii="Calibri" w:hAnsi="Calibri"/>
                <w:sz w:val="22"/>
                <w:szCs w:val="22"/>
              </w:rPr>
            </w:pPr>
          </w:p>
          <w:p w14:paraId="5CE555A5" w14:textId="77777777" w:rsidR="00AC3DE2" w:rsidRPr="00AC3DE2" w:rsidRDefault="00AC3DE2" w:rsidP="00AF2B02">
            <w:pPr>
              <w:rPr>
                <w:rFonts w:ascii="Calibri" w:hAnsi="Calibri"/>
                <w:sz w:val="22"/>
                <w:szCs w:val="22"/>
              </w:rPr>
            </w:pPr>
          </w:p>
          <w:p w14:paraId="6513717B" w14:textId="77777777" w:rsidR="00AC3DE2" w:rsidRPr="00AC3DE2" w:rsidRDefault="00AC3DE2" w:rsidP="00AF2B02">
            <w:pPr>
              <w:rPr>
                <w:rFonts w:ascii="Calibri" w:hAnsi="Calibri"/>
                <w:sz w:val="22"/>
                <w:szCs w:val="22"/>
              </w:rPr>
            </w:pPr>
          </w:p>
          <w:p w14:paraId="35F57405" w14:textId="77777777" w:rsidR="00AC3DE2" w:rsidRPr="00AC3DE2" w:rsidRDefault="00AC3DE2" w:rsidP="00AF2B02">
            <w:pPr>
              <w:rPr>
                <w:rFonts w:ascii="Calibri" w:hAnsi="Calibri"/>
                <w:sz w:val="22"/>
                <w:szCs w:val="22"/>
              </w:rPr>
            </w:pPr>
          </w:p>
        </w:tc>
      </w:tr>
      <w:tr w:rsidR="00AC3DE2" w:rsidRPr="00AC3DE2" w14:paraId="0F2E94FF" w14:textId="77777777" w:rsidTr="00AF2B02">
        <w:trPr>
          <w:tblCellSpacing w:w="20" w:type="dxa"/>
        </w:trPr>
        <w:tc>
          <w:tcPr>
            <w:tcW w:w="155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284FA96" w14:textId="77777777" w:rsidR="00AC3DE2" w:rsidRPr="00AC3DE2" w:rsidRDefault="00AC3DE2" w:rsidP="00AF2B02">
            <w:pPr>
              <w:rPr>
                <w:rFonts w:ascii="Calibri" w:hAnsi="Calibri"/>
                <w:sz w:val="22"/>
                <w:szCs w:val="22"/>
              </w:rPr>
            </w:pPr>
            <w:r w:rsidRPr="00AC3DE2">
              <w:rPr>
                <w:rFonts w:ascii="Calibri" w:hAnsi="Calibri"/>
                <w:sz w:val="22"/>
                <w:szCs w:val="22"/>
              </w:rPr>
              <w:t>Follow-up/Outcome</w:t>
            </w:r>
          </w:p>
        </w:tc>
        <w:tc>
          <w:tcPr>
            <w:tcW w:w="7880" w:type="dxa"/>
            <w:tcBorders>
              <w:top w:val="outset" w:sz="6" w:space="0" w:color="auto"/>
              <w:left w:val="outset" w:sz="6" w:space="0" w:color="auto"/>
              <w:bottom w:val="outset" w:sz="6" w:space="0" w:color="auto"/>
              <w:right w:val="outset" w:sz="6" w:space="0" w:color="auto"/>
            </w:tcBorders>
          </w:tcPr>
          <w:p w14:paraId="128E19BF" w14:textId="77777777" w:rsidR="00AC3DE2" w:rsidRPr="00AC3DE2" w:rsidRDefault="00AC3DE2" w:rsidP="00AF2B02">
            <w:pPr>
              <w:rPr>
                <w:rFonts w:ascii="Calibri" w:hAnsi="Calibri"/>
                <w:sz w:val="22"/>
                <w:szCs w:val="22"/>
              </w:rPr>
            </w:pPr>
          </w:p>
          <w:p w14:paraId="707E7246" w14:textId="77777777" w:rsidR="00AC3DE2" w:rsidRPr="00AC3DE2" w:rsidRDefault="00AC3DE2" w:rsidP="00AF2B02">
            <w:pPr>
              <w:rPr>
                <w:rFonts w:ascii="Calibri" w:hAnsi="Calibri"/>
                <w:sz w:val="22"/>
                <w:szCs w:val="22"/>
              </w:rPr>
            </w:pPr>
          </w:p>
          <w:p w14:paraId="3DF2E8FB" w14:textId="77777777" w:rsidR="00AC3DE2" w:rsidRPr="00AC3DE2" w:rsidRDefault="00AC3DE2" w:rsidP="00AF2B02">
            <w:pPr>
              <w:rPr>
                <w:rFonts w:ascii="Calibri" w:hAnsi="Calibri"/>
                <w:sz w:val="22"/>
                <w:szCs w:val="22"/>
              </w:rPr>
            </w:pPr>
          </w:p>
          <w:p w14:paraId="2AE0C146" w14:textId="77777777" w:rsidR="00AC3DE2" w:rsidRPr="00AC3DE2" w:rsidRDefault="00AC3DE2" w:rsidP="00AF2B02">
            <w:pPr>
              <w:rPr>
                <w:rFonts w:ascii="Calibri" w:hAnsi="Calibri"/>
                <w:sz w:val="22"/>
                <w:szCs w:val="22"/>
              </w:rPr>
            </w:pPr>
          </w:p>
          <w:p w14:paraId="0B6356FA" w14:textId="77777777" w:rsidR="00AC3DE2" w:rsidRPr="00AC3DE2" w:rsidRDefault="00AC3DE2" w:rsidP="00AF2B02">
            <w:pPr>
              <w:rPr>
                <w:rFonts w:ascii="Calibri" w:hAnsi="Calibri"/>
                <w:sz w:val="22"/>
                <w:szCs w:val="22"/>
              </w:rPr>
            </w:pPr>
          </w:p>
          <w:p w14:paraId="7D0C5F4D" w14:textId="77777777" w:rsidR="00AC3DE2" w:rsidRPr="00AC3DE2" w:rsidRDefault="00AC3DE2" w:rsidP="00AF2B02">
            <w:pPr>
              <w:rPr>
                <w:rFonts w:ascii="Calibri" w:hAnsi="Calibri"/>
                <w:sz w:val="22"/>
                <w:szCs w:val="22"/>
              </w:rPr>
            </w:pPr>
          </w:p>
          <w:p w14:paraId="5EB10CCC" w14:textId="77777777" w:rsidR="00AC3DE2" w:rsidRPr="00AC3DE2" w:rsidRDefault="00AC3DE2" w:rsidP="00AF2B02">
            <w:pPr>
              <w:rPr>
                <w:rFonts w:ascii="Calibri" w:hAnsi="Calibri"/>
                <w:sz w:val="22"/>
                <w:szCs w:val="22"/>
              </w:rPr>
            </w:pPr>
          </w:p>
          <w:p w14:paraId="4944E9D1" w14:textId="77777777" w:rsidR="00AC3DE2" w:rsidRPr="00AC3DE2" w:rsidRDefault="00AC3DE2" w:rsidP="00AF2B02">
            <w:pPr>
              <w:rPr>
                <w:rFonts w:ascii="Calibri" w:hAnsi="Calibri"/>
                <w:sz w:val="22"/>
                <w:szCs w:val="22"/>
              </w:rPr>
            </w:pPr>
          </w:p>
          <w:p w14:paraId="73CACC7E" w14:textId="77777777" w:rsidR="00AC3DE2" w:rsidRPr="00AC3DE2" w:rsidRDefault="00AC3DE2" w:rsidP="00AF2B02">
            <w:pPr>
              <w:rPr>
                <w:rFonts w:ascii="Calibri" w:hAnsi="Calibri"/>
                <w:sz w:val="22"/>
                <w:szCs w:val="22"/>
              </w:rPr>
            </w:pPr>
          </w:p>
        </w:tc>
        <w:tc>
          <w:tcPr>
            <w:tcW w:w="1135" w:type="dxa"/>
            <w:tcBorders>
              <w:top w:val="outset" w:sz="6" w:space="0" w:color="auto"/>
              <w:left w:val="outset" w:sz="6" w:space="0" w:color="auto"/>
              <w:bottom w:val="outset" w:sz="6" w:space="0" w:color="auto"/>
              <w:right w:val="outset" w:sz="6" w:space="0" w:color="auto"/>
            </w:tcBorders>
          </w:tcPr>
          <w:p w14:paraId="4613E83F" w14:textId="77777777" w:rsidR="00AC3DE2" w:rsidRPr="00AC3DE2" w:rsidRDefault="00AC3DE2" w:rsidP="00AF2B02">
            <w:pPr>
              <w:rPr>
                <w:rFonts w:ascii="Calibri" w:hAnsi="Calibri"/>
                <w:sz w:val="22"/>
                <w:szCs w:val="22"/>
              </w:rPr>
            </w:pPr>
          </w:p>
          <w:p w14:paraId="04C19713" w14:textId="77777777" w:rsidR="00AC3DE2" w:rsidRPr="00AC3DE2" w:rsidRDefault="00AC3DE2" w:rsidP="00AF2B02">
            <w:pPr>
              <w:rPr>
                <w:rFonts w:ascii="Calibri" w:hAnsi="Calibri"/>
                <w:sz w:val="22"/>
                <w:szCs w:val="22"/>
              </w:rPr>
            </w:pPr>
          </w:p>
          <w:p w14:paraId="11CD73BF" w14:textId="77777777" w:rsidR="00AC3DE2" w:rsidRPr="00AC3DE2" w:rsidRDefault="00AC3DE2" w:rsidP="00AF2B02">
            <w:pPr>
              <w:rPr>
                <w:rFonts w:ascii="Calibri" w:hAnsi="Calibri"/>
                <w:sz w:val="22"/>
                <w:szCs w:val="22"/>
              </w:rPr>
            </w:pPr>
          </w:p>
          <w:p w14:paraId="11DE1093" w14:textId="77777777" w:rsidR="00AC3DE2" w:rsidRPr="00AC3DE2" w:rsidRDefault="00AC3DE2" w:rsidP="00AF2B02">
            <w:pPr>
              <w:rPr>
                <w:rFonts w:ascii="Calibri" w:hAnsi="Calibri"/>
                <w:sz w:val="22"/>
                <w:szCs w:val="22"/>
              </w:rPr>
            </w:pPr>
          </w:p>
        </w:tc>
      </w:tr>
    </w:tbl>
    <w:p w14:paraId="0916B9F4" w14:textId="77777777" w:rsidR="00AC3DE2" w:rsidRDefault="00AC3DE2">
      <w:pPr>
        <w:pStyle w:val="BodyA"/>
      </w:pPr>
    </w:p>
    <w:p w14:paraId="47E88BC6" w14:textId="77777777" w:rsidR="00AC3DE2" w:rsidRDefault="00AC3DE2">
      <w:pPr>
        <w:rPr>
          <w:rFonts w:ascii="Calibri" w:eastAsia="Calibri" w:hAnsi="Calibri" w:cs="Calibri"/>
          <w:color w:val="000000"/>
          <w:sz w:val="22"/>
          <w:szCs w:val="22"/>
          <w:u w:color="000000"/>
          <w:lang w:eastAsia="en-CA"/>
        </w:rPr>
      </w:pPr>
      <w:r>
        <w:br w:type="page"/>
      </w:r>
    </w:p>
    <w:p w14:paraId="3F47055E" w14:textId="77777777" w:rsidR="00AC3DE2" w:rsidRDefault="00AC3DE2">
      <w:pPr>
        <w:pStyle w:val="BodyA"/>
      </w:pPr>
    </w:p>
    <w:p w14:paraId="22A5CA35" w14:textId="77777777" w:rsidR="00AC3DE2" w:rsidRDefault="00AC3DE2">
      <w:pPr>
        <w:pStyle w:val="BodyA"/>
      </w:pPr>
      <w:r>
        <w:t>Appendix 2:  Non-Compliance Form</w:t>
      </w:r>
    </w:p>
    <w:tbl>
      <w:tblPr>
        <w:tblStyle w:val="TableGrid"/>
        <w:tblW w:w="0" w:type="auto"/>
        <w:tblLook w:val="04A0" w:firstRow="1" w:lastRow="0" w:firstColumn="1" w:lastColumn="0" w:noHBand="0" w:noVBand="1"/>
      </w:tblPr>
      <w:tblGrid>
        <w:gridCol w:w="2290"/>
        <w:gridCol w:w="2129"/>
        <w:gridCol w:w="2220"/>
        <w:gridCol w:w="2937"/>
      </w:tblGrid>
      <w:tr w:rsidR="00AC3DE2" w:rsidRPr="00AC3DE2" w14:paraId="0461317C" w14:textId="77777777" w:rsidTr="00AF2B02">
        <w:tc>
          <w:tcPr>
            <w:tcW w:w="2515" w:type="dxa"/>
            <w:shd w:val="clear" w:color="auto" w:fill="F2F2F2" w:themeFill="background1" w:themeFillShade="F2"/>
          </w:tcPr>
          <w:p w14:paraId="4D4B0BAD" w14:textId="77777777" w:rsidR="00AC3DE2" w:rsidRPr="00AC3DE2" w:rsidRDefault="00AC3DE2" w:rsidP="00AF2B02">
            <w:pPr>
              <w:rPr>
                <w:rFonts w:ascii="Calibri" w:hAnsi="Calibri"/>
                <w:sz w:val="22"/>
                <w:szCs w:val="22"/>
              </w:rPr>
            </w:pPr>
            <w:r w:rsidRPr="00AC3DE2">
              <w:rPr>
                <w:rFonts w:ascii="Calibri" w:hAnsi="Calibri"/>
                <w:sz w:val="22"/>
                <w:szCs w:val="22"/>
              </w:rPr>
              <w:t>Date of Report</w:t>
            </w:r>
          </w:p>
        </w:tc>
        <w:tc>
          <w:tcPr>
            <w:tcW w:w="8275" w:type="dxa"/>
            <w:gridSpan w:val="3"/>
          </w:tcPr>
          <w:p w14:paraId="530BBD12"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4"/>
                  <w:enabled/>
                  <w:calcOnExit w:val="0"/>
                  <w:textInput/>
                </w:ffData>
              </w:fldChar>
            </w:r>
            <w:bookmarkStart w:id="1" w:name="Text4"/>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1"/>
          </w:p>
        </w:tc>
      </w:tr>
      <w:tr w:rsidR="00AC3DE2" w:rsidRPr="00AC3DE2" w14:paraId="02B604AD" w14:textId="77777777" w:rsidTr="00AF2B02">
        <w:tc>
          <w:tcPr>
            <w:tcW w:w="2515" w:type="dxa"/>
            <w:shd w:val="clear" w:color="auto" w:fill="F2F2F2" w:themeFill="background1" w:themeFillShade="F2"/>
          </w:tcPr>
          <w:p w14:paraId="1FB422A3" w14:textId="77777777" w:rsidR="00AC3DE2" w:rsidRPr="00AC3DE2" w:rsidRDefault="00AC3DE2" w:rsidP="00AF2B02">
            <w:pPr>
              <w:rPr>
                <w:rFonts w:ascii="Calibri" w:hAnsi="Calibri"/>
                <w:sz w:val="22"/>
                <w:szCs w:val="22"/>
              </w:rPr>
            </w:pPr>
            <w:r w:rsidRPr="00AC3DE2">
              <w:rPr>
                <w:rFonts w:ascii="Calibri" w:hAnsi="Calibri"/>
                <w:sz w:val="22"/>
                <w:szCs w:val="22"/>
              </w:rPr>
              <w:t>Date of Non Compliance</w:t>
            </w:r>
          </w:p>
        </w:tc>
        <w:tc>
          <w:tcPr>
            <w:tcW w:w="2430" w:type="dxa"/>
          </w:tcPr>
          <w:p w14:paraId="5CA190B8"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5"/>
                  <w:enabled/>
                  <w:calcOnExit w:val="0"/>
                  <w:textInput/>
                </w:ffData>
              </w:fldChar>
            </w:r>
            <w:bookmarkStart w:id="2" w:name="Text5"/>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2"/>
          </w:p>
        </w:tc>
        <w:tc>
          <w:tcPr>
            <w:tcW w:w="2430" w:type="dxa"/>
            <w:shd w:val="clear" w:color="auto" w:fill="F2F2F2" w:themeFill="background1" w:themeFillShade="F2"/>
          </w:tcPr>
          <w:p w14:paraId="3D39C3F4" w14:textId="77777777" w:rsidR="00AC3DE2" w:rsidRPr="00AC3DE2" w:rsidRDefault="00AC3DE2" w:rsidP="00AF2B02">
            <w:pPr>
              <w:rPr>
                <w:rFonts w:ascii="Calibri" w:hAnsi="Calibri"/>
                <w:sz w:val="22"/>
                <w:szCs w:val="22"/>
              </w:rPr>
            </w:pPr>
            <w:r w:rsidRPr="00AC3DE2">
              <w:rPr>
                <w:rFonts w:ascii="Calibri" w:hAnsi="Calibri"/>
                <w:sz w:val="22"/>
                <w:szCs w:val="22"/>
              </w:rPr>
              <w:t>Time of Non Compliance</w:t>
            </w:r>
          </w:p>
        </w:tc>
        <w:tc>
          <w:tcPr>
            <w:tcW w:w="3415" w:type="dxa"/>
          </w:tcPr>
          <w:p w14:paraId="6C1F2AB3"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8"/>
                  <w:enabled/>
                  <w:calcOnExit w:val="0"/>
                  <w:textInput/>
                </w:ffData>
              </w:fldChar>
            </w:r>
            <w:bookmarkStart w:id="3" w:name="Text8"/>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3"/>
          </w:p>
        </w:tc>
      </w:tr>
      <w:tr w:rsidR="00AC3DE2" w:rsidRPr="00AC3DE2" w14:paraId="4C09D98C" w14:textId="77777777" w:rsidTr="00AF2B02">
        <w:tc>
          <w:tcPr>
            <w:tcW w:w="2515" w:type="dxa"/>
            <w:shd w:val="clear" w:color="auto" w:fill="F2F2F2" w:themeFill="background1" w:themeFillShade="F2"/>
          </w:tcPr>
          <w:p w14:paraId="1BDE06D7" w14:textId="77777777" w:rsidR="00AC3DE2" w:rsidRPr="00AC3DE2" w:rsidRDefault="00AC3DE2" w:rsidP="00AF2B02">
            <w:pPr>
              <w:rPr>
                <w:rFonts w:ascii="Calibri" w:hAnsi="Calibri"/>
                <w:sz w:val="22"/>
                <w:szCs w:val="22"/>
              </w:rPr>
            </w:pPr>
            <w:r w:rsidRPr="00AC3DE2">
              <w:rPr>
                <w:rFonts w:ascii="Calibri" w:hAnsi="Calibri"/>
                <w:sz w:val="22"/>
                <w:szCs w:val="22"/>
              </w:rPr>
              <w:t>Reported By:</w:t>
            </w:r>
          </w:p>
        </w:tc>
        <w:tc>
          <w:tcPr>
            <w:tcW w:w="2430" w:type="dxa"/>
          </w:tcPr>
          <w:p w14:paraId="2FB91D1B"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6"/>
                  <w:enabled/>
                  <w:calcOnExit w:val="0"/>
                  <w:textInput/>
                </w:ffData>
              </w:fldChar>
            </w:r>
            <w:bookmarkStart w:id="4" w:name="Text6"/>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4"/>
          </w:p>
        </w:tc>
        <w:tc>
          <w:tcPr>
            <w:tcW w:w="2430" w:type="dxa"/>
            <w:shd w:val="clear" w:color="auto" w:fill="F2F2F2" w:themeFill="background1" w:themeFillShade="F2"/>
          </w:tcPr>
          <w:p w14:paraId="6B9E6BB9" w14:textId="77777777" w:rsidR="00AC3DE2" w:rsidRPr="00AC3DE2" w:rsidRDefault="00AC3DE2" w:rsidP="00AF2B02">
            <w:pPr>
              <w:rPr>
                <w:rFonts w:ascii="Calibri" w:hAnsi="Calibri"/>
                <w:sz w:val="22"/>
                <w:szCs w:val="22"/>
              </w:rPr>
            </w:pPr>
            <w:r w:rsidRPr="00AC3DE2">
              <w:rPr>
                <w:rFonts w:ascii="Calibri" w:hAnsi="Calibri"/>
                <w:sz w:val="22"/>
                <w:szCs w:val="22"/>
              </w:rPr>
              <w:t>Position</w:t>
            </w:r>
          </w:p>
        </w:tc>
        <w:tc>
          <w:tcPr>
            <w:tcW w:w="3415" w:type="dxa"/>
          </w:tcPr>
          <w:p w14:paraId="37978D05"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9"/>
                  <w:enabled/>
                  <w:calcOnExit w:val="0"/>
                  <w:textInput/>
                </w:ffData>
              </w:fldChar>
            </w:r>
            <w:bookmarkStart w:id="5" w:name="Text9"/>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5"/>
          </w:p>
        </w:tc>
      </w:tr>
      <w:tr w:rsidR="00AC3DE2" w:rsidRPr="00AC3DE2" w14:paraId="541765ED" w14:textId="77777777" w:rsidTr="00AF2B02">
        <w:tc>
          <w:tcPr>
            <w:tcW w:w="2515" w:type="dxa"/>
            <w:shd w:val="clear" w:color="auto" w:fill="F2F2F2" w:themeFill="background1" w:themeFillShade="F2"/>
          </w:tcPr>
          <w:p w14:paraId="30EBBCCE" w14:textId="77777777" w:rsidR="00AC3DE2" w:rsidRPr="00AC3DE2" w:rsidRDefault="00AC3DE2" w:rsidP="00AF2B02">
            <w:pPr>
              <w:rPr>
                <w:rFonts w:ascii="Calibri" w:hAnsi="Calibri"/>
                <w:sz w:val="22"/>
                <w:szCs w:val="22"/>
              </w:rPr>
            </w:pPr>
            <w:r w:rsidRPr="00AC3DE2">
              <w:rPr>
                <w:rFonts w:ascii="Calibri" w:hAnsi="Calibri"/>
                <w:sz w:val="22"/>
                <w:szCs w:val="22"/>
              </w:rPr>
              <w:t>Reported To:</w:t>
            </w:r>
          </w:p>
        </w:tc>
        <w:tc>
          <w:tcPr>
            <w:tcW w:w="2430" w:type="dxa"/>
          </w:tcPr>
          <w:p w14:paraId="5EB708B8"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7"/>
                  <w:enabled/>
                  <w:calcOnExit w:val="0"/>
                  <w:textInput/>
                </w:ffData>
              </w:fldChar>
            </w:r>
            <w:bookmarkStart w:id="6" w:name="Text7"/>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6"/>
          </w:p>
        </w:tc>
        <w:tc>
          <w:tcPr>
            <w:tcW w:w="2430" w:type="dxa"/>
            <w:shd w:val="clear" w:color="auto" w:fill="F2F2F2" w:themeFill="background1" w:themeFillShade="F2"/>
          </w:tcPr>
          <w:p w14:paraId="2ED66B8A" w14:textId="77777777" w:rsidR="00AC3DE2" w:rsidRPr="00AC3DE2" w:rsidRDefault="00AC3DE2" w:rsidP="00AF2B02">
            <w:pPr>
              <w:rPr>
                <w:rFonts w:ascii="Calibri" w:hAnsi="Calibri"/>
                <w:sz w:val="22"/>
                <w:szCs w:val="22"/>
              </w:rPr>
            </w:pPr>
            <w:r w:rsidRPr="00AC3DE2">
              <w:rPr>
                <w:rFonts w:ascii="Calibri" w:hAnsi="Calibri"/>
                <w:sz w:val="22"/>
                <w:szCs w:val="22"/>
              </w:rPr>
              <w:t>Position</w:t>
            </w:r>
          </w:p>
        </w:tc>
        <w:tc>
          <w:tcPr>
            <w:tcW w:w="3415" w:type="dxa"/>
          </w:tcPr>
          <w:p w14:paraId="72E847CD"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10"/>
                  <w:enabled/>
                  <w:calcOnExit w:val="0"/>
                  <w:textInput/>
                </w:ffData>
              </w:fldChar>
            </w:r>
            <w:bookmarkStart w:id="7" w:name="Text10"/>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7"/>
          </w:p>
        </w:tc>
      </w:tr>
    </w:tbl>
    <w:p w14:paraId="20AE2904" w14:textId="77777777" w:rsidR="00AC3DE2" w:rsidRPr="00AC3DE2" w:rsidRDefault="00AC3DE2" w:rsidP="00AC3DE2">
      <w:pPr>
        <w:rPr>
          <w:rFonts w:ascii="Calibri" w:hAnsi="Calibri"/>
          <w:sz w:val="22"/>
          <w:szCs w:val="22"/>
        </w:rPr>
      </w:pPr>
    </w:p>
    <w:tbl>
      <w:tblPr>
        <w:tblStyle w:val="TableGrid"/>
        <w:tblW w:w="0" w:type="auto"/>
        <w:tblLook w:val="04A0" w:firstRow="1" w:lastRow="0" w:firstColumn="1" w:lastColumn="0" w:noHBand="0" w:noVBand="1"/>
      </w:tblPr>
      <w:tblGrid>
        <w:gridCol w:w="9576"/>
      </w:tblGrid>
      <w:tr w:rsidR="00AC3DE2" w:rsidRPr="00AC3DE2" w14:paraId="3C4D6943" w14:textId="77777777" w:rsidTr="00AF2B02">
        <w:tc>
          <w:tcPr>
            <w:tcW w:w="10790" w:type="dxa"/>
            <w:shd w:val="clear" w:color="auto" w:fill="F2F2F2" w:themeFill="background1" w:themeFillShade="F2"/>
          </w:tcPr>
          <w:p w14:paraId="546831DA" w14:textId="77777777" w:rsidR="00AC3DE2" w:rsidRPr="00AC3DE2" w:rsidRDefault="00AC3DE2" w:rsidP="00AF2B02">
            <w:pPr>
              <w:rPr>
                <w:rFonts w:ascii="Calibri" w:hAnsi="Calibri"/>
                <w:sz w:val="22"/>
                <w:szCs w:val="22"/>
              </w:rPr>
            </w:pPr>
            <w:r w:rsidRPr="00AC3DE2">
              <w:rPr>
                <w:rFonts w:ascii="Calibri" w:hAnsi="Calibri"/>
                <w:sz w:val="22"/>
                <w:szCs w:val="22"/>
              </w:rPr>
              <w:t>Description of Non-Compliance</w:t>
            </w:r>
          </w:p>
        </w:tc>
      </w:tr>
      <w:tr w:rsidR="00AC3DE2" w:rsidRPr="00AC3DE2" w14:paraId="31DBC498" w14:textId="77777777" w:rsidTr="00AF2B02">
        <w:tc>
          <w:tcPr>
            <w:tcW w:w="10790" w:type="dxa"/>
          </w:tcPr>
          <w:p w14:paraId="00CC0CDB" w14:textId="77777777" w:rsidR="00AC3DE2" w:rsidRPr="00AC3DE2" w:rsidRDefault="00AC3DE2" w:rsidP="00AF2B02">
            <w:pPr>
              <w:rPr>
                <w:rFonts w:ascii="Calibri" w:hAnsi="Calibri"/>
                <w:sz w:val="22"/>
                <w:szCs w:val="22"/>
              </w:rPr>
            </w:pPr>
          </w:p>
          <w:p w14:paraId="2F15D50C"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1"/>
                  <w:enabled/>
                  <w:calcOnExit w:val="0"/>
                  <w:textInput/>
                </w:ffData>
              </w:fldChar>
            </w:r>
            <w:bookmarkStart w:id="8" w:name="Text1"/>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8"/>
          </w:p>
          <w:p w14:paraId="739AFCA2" w14:textId="77777777" w:rsidR="00AC3DE2" w:rsidRPr="00AC3DE2" w:rsidRDefault="00AC3DE2" w:rsidP="00AF2B02">
            <w:pPr>
              <w:rPr>
                <w:rFonts w:ascii="Calibri" w:hAnsi="Calibri"/>
                <w:sz w:val="22"/>
                <w:szCs w:val="22"/>
              </w:rPr>
            </w:pPr>
          </w:p>
          <w:p w14:paraId="1BDABEF0" w14:textId="77777777" w:rsidR="00AC3DE2" w:rsidRPr="00AC3DE2" w:rsidRDefault="00AC3DE2" w:rsidP="00AF2B02">
            <w:pPr>
              <w:rPr>
                <w:rFonts w:ascii="Calibri" w:hAnsi="Calibri"/>
                <w:sz w:val="22"/>
                <w:szCs w:val="22"/>
              </w:rPr>
            </w:pPr>
          </w:p>
        </w:tc>
      </w:tr>
      <w:tr w:rsidR="00AC3DE2" w:rsidRPr="00AC3DE2" w14:paraId="62BFCB44" w14:textId="77777777" w:rsidTr="00AF2B02">
        <w:tc>
          <w:tcPr>
            <w:tcW w:w="10790" w:type="dxa"/>
            <w:shd w:val="clear" w:color="auto" w:fill="F2F2F2" w:themeFill="background1" w:themeFillShade="F2"/>
          </w:tcPr>
          <w:p w14:paraId="5711D907" w14:textId="77777777" w:rsidR="00AC3DE2" w:rsidRPr="00AC3DE2" w:rsidRDefault="00AC3DE2" w:rsidP="00AF2B02">
            <w:pPr>
              <w:tabs>
                <w:tab w:val="left" w:pos="2415"/>
              </w:tabs>
              <w:rPr>
                <w:rFonts w:ascii="Calibri" w:hAnsi="Calibri"/>
                <w:sz w:val="22"/>
                <w:szCs w:val="22"/>
              </w:rPr>
            </w:pPr>
            <w:r w:rsidRPr="00AC3DE2">
              <w:rPr>
                <w:rFonts w:ascii="Calibri" w:hAnsi="Calibri"/>
                <w:sz w:val="22"/>
                <w:szCs w:val="22"/>
              </w:rPr>
              <w:t>Discussion:</w:t>
            </w:r>
            <w:r w:rsidRPr="00AC3DE2">
              <w:rPr>
                <w:rFonts w:ascii="Calibri" w:hAnsi="Calibri"/>
                <w:sz w:val="22"/>
                <w:szCs w:val="22"/>
              </w:rPr>
              <w:tab/>
            </w:r>
          </w:p>
        </w:tc>
      </w:tr>
      <w:tr w:rsidR="00AC3DE2" w:rsidRPr="00AC3DE2" w14:paraId="380D18A9" w14:textId="77777777" w:rsidTr="00AF2B02">
        <w:tc>
          <w:tcPr>
            <w:tcW w:w="10790" w:type="dxa"/>
          </w:tcPr>
          <w:p w14:paraId="72E5D4DB" w14:textId="77777777" w:rsidR="00AC3DE2" w:rsidRPr="00AC3DE2" w:rsidRDefault="00AC3DE2" w:rsidP="00AF2B02">
            <w:pPr>
              <w:rPr>
                <w:rFonts w:ascii="Calibri" w:hAnsi="Calibri"/>
                <w:sz w:val="22"/>
                <w:szCs w:val="22"/>
              </w:rPr>
            </w:pPr>
          </w:p>
          <w:p w14:paraId="7623B7A3"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2"/>
                  <w:enabled/>
                  <w:calcOnExit w:val="0"/>
                  <w:textInput/>
                </w:ffData>
              </w:fldChar>
            </w:r>
            <w:bookmarkStart w:id="9" w:name="Text2"/>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9"/>
          </w:p>
          <w:p w14:paraId="5348DF93" w14:textId="77777777" w:rsidR="00AC3DE2" w:rsidRPr="00AC3DE2" w:rsidRDefault="00AC3DE2" w:rsidP="00AF2B02">
            <w:pPr>
              <w:rPr>
                <w:rFonts w:ascii="Calibri" w:hAnsi="Calibri"/>
                <w:sz w:val="22"/>
                <w:szCs w:val="22"/>
              </w:rPr>
            </w:pPr>
          </w:p>
          <w:p w14:paraId="2DB5F1E1" w14:textId="77777777" w:rsidR="00AC3DE2" w:rsidRPr="00AC3DE2" w:rsidRDefault="00AC3DE2" w:rsidP="00AF2B02">
            <w:pPr>
              <w:rPr>
                <w:rFonts w:ascii="Calibri" w:hAnsi="Calibri"/>
                <w:sz w:val="22"/>
                <w:szCs w:val="22"/>
              </w:rPr>
            </w:pPr>
          </w:p>
        </w:tc>
      </w:tr>
      <w:tr w:rsidR="00AC3DE2" w:rsidRPr="00AC3DE2" w14:paraId="346625B7" w14:textId="77777777" w:rsidTr="00AF2B02">
        <w:tc>
          <w:tcPr>
            <w:tcW w:w="10790" w:type="dxa"/>
            <w:shd w:val="clear" w:color="auto" w:fill="F2F2F2" w:themeFill="background1" w:themeFillShade="F2"/>
          </w:tcPr>
          <w:p w14:paraId="6977CFA7" w14:textId="77777777" w:rsidR="00AC3DE2" w:rsidRPr="00AC3DE2" w:rsidRDefault="00AC3DE2" w:rsidP="00AF2B02">
            <w:pPr>
              <w:rPr>
                <w:rFonts w:ascii="Calibri" w:hAnsi="Calibri"/>
                <w:sz w:val="22"/>
                <w:szCs w:val="22"/>
              </w:rPr>
            </w:pPr>
            <w:r w:rsidRPr="00AC3DE2">
              <w:rPr>
                <w:rFonts w:ascii="Calibri" w:hAnsi="Calibri"/>
                <w:sz w:val="22"/>
                <w:szCs w:val="22"/>
              </w:rPr>
              <w:t>Recommendations and Action</w:t>
            </w:r>
          </w:p>
        </w:tc>
      </w:tr>
      <w:tr w:rsidR="00AC3DE2" w:rsidRPr="00AC3DE2" w14:paraId="48E0F579" w14:textId="77777777" w:rsidTr="00AF2B02">
        <w:tc>
          <w:tcPr>
            <w:tcW w:w="10790" w:type="dxa"/>
          </w:tcPr>
          <w:p w14:paraId="4DC1B479"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3"/>
                  <w:enabled/>
                  <w:calcOnExit w:val="0"/>
                  <w:textInput/>
                </w:ffData>
              </w:fldChar>
            </w:r>
            <w:bookmarkStart w:id="10" w:name="Text3"/>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10"/>
          </w:p>
          <w:p w14:paraId="1B355B61" w14:textId="77777777" w:rsidR="00AC3DE2" w:rsidRPr="00AC3DE2" w:rsidRDefault="00AC3DE2" w:rsidP="00AF2B02">
            <w:pPr>
              <w:rPr>
                <w:rFonts w:ascii="Calibri" w:hAnsi="Calibri"/>
                <w:sz w:val="22"/>
                <w:szCs w:val="22"/>
              </w:rPr>
            </w:pPr>
          </w:p>
          <w:p w14:paraId="68FF4E69" w14:textId="77777777" w:rsidR="00AC3DE2" w:rsidRPr="00AC3DE2" w:rsidRDefault="00AC3DE2" w:rsidP="00AF2B02">
            <w:pPr>
              <w:rPr>
                <w:rFonts w:ascii="Calibri" w:hAnsi="Calibri"/>
                <w:sz w:val="22"/>
                <w:szCs w:val="22"/>
              </w:rPr>
            </w:pPr>
          </w:p>
          <w:p w14:paraId="256FF880" w14:textId="77777777" w:rsidR="00AC3DE2" w:rsidRPr="00AC3DE2" w:rsidRDefault="00AC3DE2" w:rsidP="00AF2B02">
            <w:pPr>
              <w:rPr>
                <w:rFonts w:ascii="Calibri" w:hAnsi="Calibri"/>
                <w:sz w:val="22"/>
                <w:szCs w:val="22"/>
              </w:rPr>
            </w:pPr>
          </w:p>
          <w:p w14:paraId="539CFE9F" w14:textId="77777777" w:rsidR="00AC3DE2" w:rsidRPr="00AC3DE2" w:rsidRDefault="00AC3DE2" w:rsidP="00AF2B02">
            <w:pPr>
              <w:rPr>
                <w:rFonts w:ascii="Calibri" w:hAnsi="Calibri"/>
                <w:sz w:val="22"/>
                <w:szCs w:val="22"/>
              </w:rPr>
            </w:pPr>
          </w:p>
        </w:tc>
      </w:tr>
    </w:tbl>
    <w:p w14:paraId="79360961" w14:textId="77777777" w:rsidR="00AC3DE2" w:rsidRPr="00AC3DE2" w:rsidRDefault="00AC3DE2" w:rsidP="00AC3DE2">
      <w:pPr>
        <w:rPr>
          <w:rFonts w:ascii="Calibri" w:hAnsi="Calibri"/>
          <w:sz w:val="22"/>
          <w:szCs w:val="22"/>
        </w:rPr>
      </w:pPr>
    </w:p>
    <w:tbl>
      <w:tblPr>
        <w:tblStyle w:val="TableGrid"/>
        <w:tblW w:w="0" w:type="auto"/>
        <w:tblLook w:val="04A0" w:firstRow="1" w:lastRow="0" w:firstColumn="1" w:lastColumn="0" w:noHBand="0" w:noVBand="1"/>
      </w:tblPr>
      <w:tblGrid>
        <w:gridCol w:w="1877"/>
        <w:gridCol w:w="1863"/>
        <w:gridCol w:w="2140"/>
        <w:gridCol w:w="3696"/>
      </w:tblGrid>
      <w:tr w:rsidR="00AC3DE2" w:rsidRPr="00AC3DE2" w14:paraId="185D20BA" w14:textId="77777777" w:rsidTr="00AF2B02">
        <w:tc>
          <w:tcPr>
            <w:tcW w:w="2515" w:type="dxa"/>
            <w:shd w:val="clear" w:color="auto" w:fill="F2F2F2" w:themeFill="background1" w:themeFillShade="F2"/>
          </w:tcPr>
          <w:p w14:paraId="2912DA0E" w14:textId="77777777" w:rsidR="00AC3DE2" w:rsidRPr="00AC3DE2" w:rsidRDefault="00AC3DE2" w:rsidP="00AF2B02">
            <w:pPr>
              <w:tabs>
                <w:tab w:val="center" w:pos="1149"/>
              </w:tabs>
              <w:rPr>
                <w:rFonts w:ascii="Calibri" w:hAnsi="Calibri"/>
                <w:sz w:val="22"/>
                <w:szCs w:val="22"/>
              </w:rPr>
            </w:pPr>
            <w:r w:rsidRPr="00AC3DE2">
              <w:rPr>
                <w:rFonts w:ascii="Calibri" w:hAnsi="Calibri"/>
                <w:sz w:val="22"/>
                <w:szCs w:val="22"/>
              </w:rPr>
              <w:t>Date</w:t>
            </w:r>
          </w:p>
        </w:tc>
        <w:tc>
          <w:tcPr>
            <w:tcW w:w="2430" w:type="dxa"/>
          </w:tcPr>
          <w:p w14:paraId="534422D3" w14:textId="77777777" w:rsidR="00AC3DE2" w:rsidRPr="00AC3DE2" w:rsidRDefault="00AC3DE2" w:rsidP="00AF2B02">
            <w:pPr>
              <w:rPr>
                <w:rFonts w:ascii="Calibri" w:hAnsi="Calibri"/>
                <w:sz w:val="22"/>
                <w:szCs w:val="22"/>
              </w:rPr>
            </w:pPr>
            <w:r w:rsidRPr="00AC3DE2">
              <w:rPr>
                <w:rFonts w:ascii="Calibri" w:hAnsi="Calibri"/>
                <w:sz w:val="22"/>
                <w:szCs w:val="22"/>
              </w:rPr>
              <w:fldChar w:fldCharType="begin">
                <w:ffData>
                  <w:name w:val="Text11"/>
                  <w:enabled/>
                  <w:calcOnExit w:val="0"/>
                  <w:textInput/>
                </w:ffData>
              </w:fldChar>
            </w:r>
            <w:bookmarkStart w:id="11" w:name="Text11"/>
            <w:r w:rsidRPr="00AC3DE2">
              <w:rPr>
                <w:rFonts w:ascii="Calibri" w:hAnsi="Calibri"/>
                <w:sz w:val="22"/>
                <w:szCs w:val="22"/>
              </w:rPr>
              <w:instrText xml:space="preserve"> FORMTEXT </w:instrText>
            </w:r>
            <w:r w:rsidRPr="00AC3DE2">
              <w:rPr>
                <w:rFonts w:ascii="Calibri" w:hAnsi="Calibri"/>
                <w:sz w:val="22"/>
                <w:szCs w:val="22"/>
              </w:rPr>
            </w:r>
            <w:r w:rsidRPr="00AC3DE2">
              <w:rPr>
                <w:rFonts w:ascii="Calibri" w:hAnsi="Calibri"/>
                <w:sz w:val="22"/>
                <w:szCs w:val="22"/>
              </w:rPr>
              <w:fldChar w:fldCharType="separate"/>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noProof/>
                <w:sz w:val="22"/>
                <w:szCs w:val="22"/>
              </w:rPr>
              <w:t> </w:t>
            </w:r>
            <w:r w:rsidRPr="00AC3DE2">
              <w:rPr>
                <w:rFonts w:ascii="Calibri" w:hAnsi="Calibri"/>
                <w:sz w:val="22"/>
                <w:szCs w:val="22"/>
              </w:rPr>
              <w:fldChar w:fldCharType="end"/>
            </w:r>
            <w:bookmarkEnd w:id="11"/>
          </w:p>
        </w:tc>
        <w:tc>
          <w:tcPr>
            <w:tcW w:w="2430" w:type="dxa"/>
            <w:shd w:val="clear" w:color="auto" w:fill="F2F2F2" w:themeFill="background1" w:themeFillShade="F2"/>
          </w:tcPr>
          <w:p w14:paraId="77F8ED63" w14:textId="77777777" w:rsidR="00AC3DE2" w:rsidRPr="00AC3DE2" w:rsidRDefault="00AC3DE2" w:rsidP="00AF2B02">
            <w:pPr>
              <w:tabs>
                <w:tab w:val="right" w:pos="2214"/>
              </w:tabs>
              <w:rPr>
                <w:rFonts w:ascii="Calibri" w:hAnsi="Calibri"/>
                <w:sz w:val="22"/>
                <w:szCs w:val="22"/>
              </w:rPr>
            </w:pPr>
            <w:r w:rsidRPr="00AC3DE2">
              <w:rPr>
                <w:rFonts w:ascii="Calibri" w:hAnsi="Calibri"/>
                <w:sz w:val="22"/>
                <w:szCs w:val="22"/>
              </w:rPr>
              <w:t>Signature</w:t>
            </w:r>
            <w:r w:rsidRPr="00AC3DE2">
              <w:rPr>
                <w:rFonts w:ascii="Calibri" w:hAnsi="Calibri"/>
                <w:sz w:val="22"/>
                <w:szCs w:val="22"/>
              </w:rPr>
              <w:tab/>
            </w:r>
          </w:p>
        </w:tc>
        <w:tc>
          <w:tcPr>
            <w:tcW w:w="3415" w:type="dxa"/>
          </w:tcPr>
          <w:p w14:paraId="23B7EF05" w14:textId="77777777" w:rsidR="00AC3DE2" w:rsidRPr="00AC3DE2" w:rsidRDefault="00AC3DE2" w:rsidP="00AF2B02">
            <w:pPr>
              <w:rPr>
                <w:rFonts w:ascii="Calibri" w:hAnsi="Calibri"/>
                <w:sz w:val="22"/>
                <w:szCs w:val="22"/>
              </w:rPr>
            </w:pPr>
            <w:r w:rsidRPr="00AC3DE2">
              <w:rPr>
                <w:rFonts w:ascii="Calibri" w:hAnsi="Calibri"/>
                <w:b/>
                <w:noProof/>
                <w:sz w:val="22"/>
                <w:szCs w:val="22"/>
              </w:rPr>
              <w:drawing>
                <wp:inline distT="0" distB="0" distL="0" distR="0" wp14:anchorId="43A37F45" wp14:editId="7256455E">
                  <wp:extent cx="2209060" cy="3429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923" cy="374700"/>
                          </a:xfrm>
                          <a:prstGeom prst="rect">
                            <a:avLst/>
                          </a:prstGeom>
                          <a:noFill/>
                          <a:ln>
                            <a:noFill/>
                          </a:ln>
                        </pic:spPr>
                      </pic:pic>
                    </a:graphicData>
                  </a:graphic>
                </wp:inline>
              </w:drawing>
            </w:r>
          </w:p>
          <w:p w14:paraId="625956A0" w14:textId="77777777" w:rsidR="00AC3DE2" w:rsidRPr="00AC3DE2" w:rsidRDefault="00AC3DE2" w:rsidP="00AF2B02">
            <w:pPr>
              <w:rPr>
                <w:rFonts w:ascii="Calibri" w:hAnsi="Calibri"/>
                <w:sz w:val="22"/>
                <w:szCs w:val="22"/>
              </w:rPr>
            </w:pPr>
          </w:p>
        </w:tc>
      </w:tr>
    </w:tbl>
    <w:p w14:paraId="47BD48ED" w14:textId="77777777" w:rsidR="00AC3DE2" w:rsidRDefault="00AC3DE2">
      <w:pPr>
        <w:pStyle w:val="BodyA"/>
      </w:pPr>
    </w:p>
    <w:sectPr w:rsidR="00AC3DE2" w:rsidSect="00AC3DE2">
      <w:headerReference w:type="default" r:id="rId10"/>
      <w:headerReference w:type="first" r:id="rId11"/>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A773D" w15:done="0"/>
  <w15:commentEx w15:paraId="0BCD57E0" w15:done="0"/>
  <w15:commentEx w15:paraId="5FB0D163" w15:done="0"/>
  <w15:commentEx w15:paraId="1D5DB8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61C2B" w14:textId="77777777" w:rsidR="0001164D" w:rsidRDefault="0001164D">
      <w:r>
        <w:separator/>
      </w:r>
    </w:p>
  </w:endnote>
  <w:endnote w:type="continuationSeparator" w:id="0">
    <w:p w14:paraId="7EC1020F" w14:textId="77777777" w:rsidR="0001164D" w:rsidRDefault="0001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4C58B" w14:textId="77777777" w:rsidR="0001164D" w:rsidRDefault="0001164D">
      <w:r>
        <w:separator/>
      </w:r>
    </w:p>
  </w:footnote>
  <w:footnote w:type="continuationSeparator" w:id="0">
    <w:p w14:paraId="1ED66107" w14:textId="77777777" w:rsidR="0001164D" w:rsidRDefault="0001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07DE7" w14:textId="77777777" w:rsidR="00AF2821" w:rsidRDefault="009D771F">
    <w:pPr>
      <w:pStyle w:val="Header"/>
      <w:rPr>
        <w:rFonts w:ascii="Arial"/>
        <w:sz w:val="14"/>
        <w:szCs w:val="14"/>
      </w:rPr>
    </w:pPr>
    <w:r>
      <w:rPr>
        <w:noProof/>
        <w:lang w:eastAsia="en-US"/>
      </w:rPr>
      <w:drawing>
        <wp:anchor distT="152400" distB="152400" distL="152400" distR="152400" simplePos="0" relativeHeight="251658240" behindDoc="1" locked="0" layoutInCell="1" allowOverlap="1" wp14:anchorId="66C489F7" wp14:editId="1CEDB2FB">
          <wp:simplePos x="0" y="0"/>
          <wp:positionH relativeFrom="page">
            <wp:posOffset>748030</wp:posOffset>
          </wp:positionH>
          <wp:positionV relativeFrom="page">
            <wp:posOffset>466725</wp:posOffset>
          </wp:positionV>
          <wp:extent cx="1674496" cy="62928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674496" cy="629285"/>
                  </a:xfrm>
                  <a:prstGeom prst="rect">
                    <a:avLst/>
                  </a:prstGeom>
                  <a:ln w="12700" cap="flat">
                    <a:noFill/>
                    <a:miter lim="400000"/>
                  </a:ln>
                  <a:effectLst/>
                </pic:spPr>
              </pic:pic>
            </a:graphicData>
          </a:graphic>
        </wp:anchor>
      </w:drawing>
    </w:r>
  </w:p>
  <w:p w14:paraId="246AEB06" w14:textId="77777777" w:rsidR="00AF2821" w:rsidRDefault="00AF2821">
    <w:pPr>
      <w:pStyle w:val="Header"/>
      <w:rPr>
        <w:rFonts w:ascii="Arial"/>
        <w:sz w:val="14"/>
        <w:szCs w:val="14"/>
      </w:rPr>
    </w:pPr>
  </w:p>
  <w:p w14:paraId="34C7126F" w14:textId="77777777" w:rsidR="00AF2821" w:rsidRDefault="00AF2821">
    <w:pPr>
      <w:pStyle w:val="Header"/>
      <w:rPr>
        <w:rFonts w:ascii="Arial"/>
        <w:sz w:val="14"/>
        <w:szCs w:val="14"/>
      </w:rPr>
    </w:pPr>
  </w:p>
  <w:p w14:paraId="541AEA37" w14:textId="77777777" w:rsidR="00AF2821" w:rsidRDefault="00AF2821">
    <w:pPr>
      <w:pStyle w:val="Header"/>
      <w:rPr>
        <w:rFonts w:ascii="Arial"/>
        <w:sz w:val="14"/>
        <w:szCs w:val="14"/>
      </w:rPr>
    </w:pPr>
  </w:p>
  <w:p w14:paraId="27981B2C" w14:textId="77777777" w:rsidR="00AF2821" w:rsidRDefault="00AF2821">
    <w:pPr>
      <w:pStyle w:val="Header"/>
      <w:rPr>
        <w:rFonts w:ascii="Arial"/>
        <w:sz w:val="14"/>
        <w:szCs w:val="14"/>
      </w:rPr>
    </w:pPr>
  </w:p>
  <w:p w14:paraId="11571CA3" w14:textId="77777777" w:rsidR="00AF2821" w:rsidRDefault="00AF2821">
    <w:pPr>
      <w:pStyle w:val="Header"/>
      <w:rPr>
        <w:rFonts w:ascii="Arial"/>
        <w:sz w:val="14"/>
        <w:szCs w:val="14"/>
      </w:rPr>
    </w:pPr>
  </w:p>
  <w:p w14:paraId="55F24ECA" w14:textId="77777777" w:rsidR="00AF2821" w:rsidRDefault="009D771F">
    <w:pPr>
      <w:pStyle w:val="Header"/>
    </w:pPr>
    <w:r>
      <w:rPr>
        <w:rFonts w:ascii="Arial"/>
        <w:sz w:val="14"/>
        <w:szCs w:val="14"/>
      </w:rPr>
      <w:t>ANIMAL CARE &amp; VET SERVICES</w:t>
    </w:r>
    <w:r>
      <w:rPr>
        <w:rFonts w:ascii="Arial"/>
        <w:sz w:val="14"/>
        <w:szCs w:val="14"/>
      </w:rPr>
      <w:tab/>
      <w:t xml:space="preserve">                              </w:t>
    </w:r>
    <w:r>
      <w:rPr>
        <w:b/>
        <w:bCs/>
        <w:smallCaps/>
        <w:sz w:val="28"/>
        <w:szCs w:val="28"/>
      </w:rPr>
      <w:t>POST APPROVAL MONITORING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05C8" w14:textId="77777777" w:rsidR="00BF125B" w:rsidRDefault="00BF125B" w:rsidP="00BF125B">
    <w:pPr>
      <w:pStyle w:val="Header"/>
      <w:rPr>
        <w:rFonts w:ascii="Arial"/>
        <w:sz w:val="14"/>
        <w:szCs w:val="14"/>
      </w:rPr>
    </w:pPr>
    <w:r>
      <w:rPr>
        <w:noProof/>
        <w:lang w:eastAsia="en-US"/>
      </w:rPr>
      <w:drawing>
        <wp:anchor distT="152400" distB="152400" distL="152400" distR="152400" simplePos="0" relativeHeight="251660288" behindDoc="1" locked="0" layoutInCell="1" allowOverlap="1" wp14:anchorId="65F81063" wp14:editId="7899918F">
          <wp:simplePos x="0" y="0"/>
          <wp:positionH relativeFrom="page">
            <wp:posOffset>700405</wp:posOffset>
          </wp:positionH>
          <wp:positionV relativeFrom="page">
            <wp:posOffset>466725</wp:posOffset>
          </wp:positionV>
          <wp:extent cx="1674496" cy="629285"/>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674496" cy="629285"/>
                  </a:xfrm>
                  <a:prstGeom prst="rect">
                    <a:avLst/>
                  </a:prstGeom>
                  <a:ln w="12700" cap="flat">
                    <a:noFill/>
                    <a:miter lim="400000"/>
                  </a:ln>
                  <a:effectLst/>
                </pic:spPr>
              </pic:pic>
            </a:graphicData>
          </a:graphic>
        </wp:anchor>
      </w:drawing>
    </w:r>
  </w:p>
  <w:p w14:paraId="2E0EC8BC" w14:textId="77777777" w:rsidR="00BF125B" w:rsidRDefault="00BF125B" w:rsidP="00BF125B">
    <w:pPr>
      <w:pStyle w:val="Header"/>
      <w:rPr>
        <w:rFonts w:ascii="Arial"/>
        <w:sz w:val="14"/>
        <w:szCs w:val="14"/>
      </w:rPr>
    </w:pPr>
  </w:p>
  <w:p w14:paraId="0837B08A" w14:textId="77777777" w:rsidR="00BF125B" w:rsidRDefault="00BF125B" w:rsidP="00BF125B">
    <w:pPr>
      <w:pStyle w:val="Header"/>
      <w:rPr>
        <w:rFonts w:ascii="Arial"/>
        <w:sz w:val="14"/>
        <w:szCs w:val="14"/>
      </w:rPr>
    </w:pPr>
  </w:p>
  <w:p w14:paraId="5B7C423F" w14:textId="77777777" w:rsidR="00BF125B" w:rsidRDefault="00BF125B" w:rsidP="00BF125B">
    <w:pPr>
      <w:pStyle w:val="Header"/>
      <w:rPr>
        <w:rFonts w:ascii="Arial"/>
        <w:sz w:val="14"/>
        <w:szCs w:val="14"/>
      </w:rPr>
    </w:pPr>
  </w:p>
  <w:p w14:paraId="490659DB" w14:textId="77777777" w:rsidR="00BF125B" w:rsidRDefault="00BF125B" w:rsidP="00BF125B">
    <w:pPr>
      <w:pStyle w:val="Header"/>
      <w:rPr>
        <w:rFonts w:ascii="Arial"/>
        <w:sz w:val="14"/>
        <w:szCs w:val="14"/>
      </w:rPr>
    </w:pPr>
  </w:p>
  <w:p w14:paraId="13B200C6" w14:textId="77777777" w:rsidR="00AC3DE2" w:rsidRDefault="00AC3DE2" w:rsidP="00BF125B">
    <w:pPr>
      <w:pStyle w:val="Header"/>
      <w:rPr>
        <w:rFonts w:ascii="Arial"/>
        <w:sz w:val="14"/>
        <w:szCs w:val="14"/>
      </w:rPr>
    </w:pPr>
  </w:p>
  <w:p w14:paraId="2ED47A15" w14:textId="77777777" w:rsidR="00BF125B" w:rsidRDefault="00BF125B" w:rsidP="00BF125B">
    <w:pPr>
      <w:pStyle w:val="Header"/>
    </w:pPr>
    <w:r>
      <w:rPr>
        <w:rFonts w:ascii="Arial"/>
        <w:sz w:val="14"/>
        <w:szCs w:val="14"/>
      </w:rPr>
      <w:t>ANIMAL CARE &amp; VET SERVICES</w:t>
    </w:r>
    <w:r>
      <w:rPr>
        <w:rFonts w:ascii="Arial"/>
        <w:sz w:val="14"/>
        <w:szCs w:val="14"/>
      </w:rPr>
      <w:tab/>
      <w:t xml:space="preserve">                      </w:t>
    </w:r>
    <w:r>
      <w:rPr>
        <w:b/>
        <w:bCs/>
        <w:smallCaps/>
        <w:sz w:val="28"/>
        <w:szCs w:val="28"/>
      </w:rPr>
      <w:t>POST APPROVAL MONITORING PROGRAM</w:t>
    </w:r>
  </w:p>
  <w:p w14:paraId="285C3C6A" w14:textId="77777777" w:rsidR="00BF125B" w:rsidRDefault="00BF1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054"/>
    <w:multiLevelType w:val="multilevel"/>
    <w:tmpl w:val="A26EC55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18B10329"/>
    <w:multiLevelType w:val="multilevel"/>
    <w:tmpl w:val="F2CE5DA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1CFD4325"/>
    <w:multiLevelType w:val="multilevel"/>
    <w:tmpl w:val="6778D93C"/>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28C950E2"/>
    <w:multiLevelType w:val="multilevel"/>
    <w:tmpl w:val="7846BC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2C4E5897"/>
    <w:multiLevelType w:val="multilevel"/>
    <w:tmpl w:val="A4B4038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2D2C3051"/>
    <w:multiLevelType w:val="multilevel"/>
    <w:tmpl w:val="BA668B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37777CBA"/>
    <w:multiLevelType w:val="multilevel"/>
    <w:tmpl w:val="733AD65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3E823BFB"/>
    <w:multiLevelType w:val="multilevel"/>
    <w:tmpl w:val="AE5694A2"/>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45C263C4"/>
    <w:multiLevelType w:val="multilevel"/>
    <w:tmpl w:val="6360B09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B44392D"/>
    <w:multiLevelType w:val="multilevel"/>
    <w:tmpl w:val="40F8FBEC"/>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4E3B61CE"/>
    <w:multiLevelType w:val="multilevel"/>
    <w:tmpl w:val="CF6A96C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724466EF"/>
    <w:multiLevelType w:val="multilevel"/>
    <w:tmpl w:val="453A1E78"/>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7E9B491C"/>
    <w:multiLevelType w:val="multilevel"/>
    <w:tmpl w:val="DB144CB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2"/>
  </w:num>
  <w:num w:numId="2">
    <w:abstractNumId w:val="3"/>
  </w:num>
  <w:num w:numId="3">
    <w:abstractNumId w:val="7"/>
  </w:num>
  <w:num w:numId="4">
    <w:abstractNumId w:val="9"/>
  </w:num>
  <w:num w:numId="5">
    <w:abstractNumId w:val="1"/>
  </w:num>
  <w:num w:numId="6">
    <w:abstractNumId w:val="5"/>
  </w:num>
  <w:num w:numId="7">
    <w:abstractNumId w:val="8"/>
  </w:num>
  <w:num w:numId="8">
    <w:abstractNumId w:val="2"/>
  </w:num>
  <w:num w:numId="9">
    <w:abstractNumId w:val="6"/>
  </w:num>
  <w:num w:numId="10">
    <w:abstractNumId w:val="0"/>
  </w:num>
  <w:num w:numId="11">
    <w:abstractNumId w:val="11"/>
  </w:num>
  <w:num w:numId="12">
    <w:abstractNumId w:val="4"/>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 Nielsen">
    <w15:presenceInfo w15:providerId="AD" w15:userId="S-1-5-21-2116162364-2402217585-332461140-208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21"/>
    <w:rsid w:val="0001164D"/>
    <w:rsid w:val="0019318E"/>
    <w:rsid w:val="0025658A"/>
    <w:rsid w:val="0040370B"/>
    <w:rsid w:val="00486E31"/>
    <w:rsid w:val="00665261"/>
    <w:rsid w:val="00746E4A"/>
    <w:rsid w:val="00764EE7"/>
    <w:rsid w:val="007F6B5C"/>
    <w:rsid w:val="00864E1D"/>
    <w:rsid w:val="009D7271"/>
    <w:rsid w:val="009D771F"/>
    <w:rsid w:val="00AC3DE2"/>
    <w:rsid w:val="00AF2821"/>
    <w:rsid w:val="00BF125B"/>
    <w:rsid w:val="00BF7827"/>
    <w:rsid w:val="00C41E21"/>
    <w:rsid w:val="00DA1282"/>
    <w:rsid w:val="00DF3372"/>
    <w:rsid w:val="00EB48DB"/>
    <w:rsid w:val="00F16690"/>
    <w:rsid w:val="00F907EF"/>
    <w:rsid w:val="00FD3A95"/>
    <w:rsid w:val="00FF5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7"/>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13"/>
      </w:numPr>
    </w:pPr>
  </w:style>
  <w:style w:type="numbering" w:customStyle="1" w:styleId="ImportedStyle4">
    <w:name w:val="Imported Style 4"/>
  </w:style>
  <w:style w:type="paragraph" w:customStyle="1" w:styleId="Body">
    <w:name w:val="Body"/>
    <w:rPr>
      <w:rFonts w:eastAsia="Times New Roman"/>
      <w:color w:val="000000"/>
      <w:sz w:val="24"/>
      <w:szCs w:val="24"/>
      <w:u w:color="000000"/>
    </w:rPr>
  </w:style>
  <w:style w:type="paragraph" w:styleId="NormalWeb">
    <w:name w:val="Normal (Web)"/>
    <w:pPr>
      <w:spacing w:before="100" w:after="100"/>
    </w:pPr>
    <w:rPr>
      <w:rFonts w:hAnsi="Arial Unicode M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3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A9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F907EF"/>
    <w:rPr>
      <w:b/>
      <w:bCs/>
    </w:rPr>
  </w:style>
  <w:style w:type="character" w:customStyle="1" w:styleId="CommentSubjectChar">
    <w:name w:val="Comment Subject Char"/>
    <w:basedOn w:val="CommentTextChar"/>
    <w:link w:val="CommentSubject"/>
    <w:uiPriority w:val="99"/>
    <w:semiHidden/>
    <w:rsid w:val="00F907EF"/>
    <w:rPr>
      <w:b/>
      <w:bCs/>
      <w:lang w:val="en-US" w:eastAsia="en-US"/>
    </w:rPr>
  </w:style>
  <w:style w:type="paragraph" w:styleId="Revision">
    <w:name w:val="Revision"/>
    <w:hidden/>
    <w:uiPriority w:val="99"/>
    <w:semiHidden/>
    <w:rsid w:val="00BF125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unhideWhenUsed/>
    <w:rsid w:val="00BF125B"/>
    <w:pPr>
      <w:tabs>
        <w:tab w:val="center" w:pos="4680"/>
        <w:tab w:val="right" w:pos="9360"/>
      </w:tabs>
    </w:pPr>
  </w:style>
  <w:style w:type="character" w:customStyle="1" w:styleId="FooterChar">
    <w:name w:val="Footer Char"/>
    <w:basedOn w:val="DefaultParagraphFont"/>
    <w:link w:val="Footer"/>
    <w:uiPriority w:val="99"/>
    <w:rsid w:val="00BF125B"/>
    <w:rPr>
      <w:sz w:val="24"/>
      <w:szCs w:val="24"/>
      <w:lang w:val="en-US" w:eastAsia="en-US"/>
    </w:rPr>
  </w:style>
  <w:style w:type="table" w:styleId="TableGrid">
    <w:name w:val="Table Grid"/>
    <w:basedOn w:val="TableNormal"/>
    <w:uiPriority w:val="39"/>
    <w:rsid w:val="00AC3D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7"/>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13"/>
      </w:numPr>
    </w:pPr>
  </w:style>
  <w:style w:type="numbering" w:customStyle="1" w:styleId="ImportedStyle4">
    <w:name w:val="Imported Style 4"/>
  </w:style>
  <w:style w:type="paragraph" w:customStyle="1" w:styleId="Body">
    <w:name w:val="Body"/>
    <w:rPr>
      <w:rFonts w:eastAsia="Times New Roman"/>
      <w:color w:val="000000"/>
      <w:sz w:val="24"/>
      <w:szCs w:val="24"/>
      <w:u w:color="000000"/>
    </w:rPr>
  </w:style>
  <w:style w:type="paragraph" w:styleId="NormalWeb">
    <w:name w:val="Normal (Web)"/>
    <w:pPr>
      <w:spacing w:before="100" w:after="100"/>
    </w:pPr>
    <w:rPr>
      <w:rFonts w:hAnsi="Arial Unicode M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3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A9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F907EF"/>
    <w:rPr>
      <w:b/>
      <w:bCs/>
    </w:rPr>
  </w:style>
  <w:style w:type="character" w:customStyle="1" w:styleId="CommentSubjectChar">
    <w:name w:val="Comment Subject Char"/>
    <w:basedOn w:val="CommentTextChar"/>
    <w:link w:val="CommentSubject"/>
    <w:uiPriority w:val="99"/>
    <w:semiHidden/>
    <w:rsid w:val="00F907EF"/>
    <w:rPr>
      <w:b/>
      <w:bCs/>
      <w:lang w:val="en-US" w:eastAsia="en-US"/>
    </w:rPr>
  </w:style>
  <w:style w:type="paragraph" w:styleId="Revision">
    <w:name w:val="Revision"/>
    <w:hidden/>
    <w:uiPriority w:val="99"/>
    <w:semiHidden/>
    <w:rsid w:val="00BF125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unhideWhenUsed/>
    <w:rsid w:val="00BF125B"/>
    <w:pPr>
      <w:tabs>
        <w:tab w:val="center" w:pos="4680"/>
        <w:tab w:val="right" w:pos="9360"/>
      </w:tabs>
    </w:pPr>
  </w:style>
  <w:style w:type="character" w:customStyle="1" w:styleId="FooterChar">
    <w:name w:val="Footer Char"/>
    <w:basedOn w:val="DefaultParagraphFont"/>
    <w:link w:val="Footer"/>
    <w:uiPriority w:val="99"/>
    <w:rsid w:val="00BF125B"/>
    <w:rPr>
      <w:sz w:val="24"/>
      <w:szCs w:val="24"/>
      <w:lang w:val="en-US" w:eastAsia="en-US"/>
    </w:rPr>
  </w:style>
  <w:style w:type="table" w:styleId="TableGrid">
    <w:name w:val="Table Grid"/>
    <w:basedOn w:val="TableNormal"/>
    <w:uiPriority w:val="39"/>
    <w:rsid w:val="00AC3D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87A6-8BF3-44CA-A1BB-38728B56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and Jane</dc:creator>
  <cp:lastModifiedBy>NL</cp:lastModifiedBy>
  <cp:revision>4</cp:revision>
  <cp:lastPrinted>2014-11-04T16:42:00Z</cp:lastPrinted>
  <dcterms:created xsi:type="dcterms:W3CDTF">2014-11-04T16:41:00Z</dcterms:created>
  <dcterms:modified xsi:type="dcterms:W3CDTF">2014-11-04T16:45:00Z</dcterms:modified>
</cp:coreProperties>
</file>